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6129C" w:rsidRDefault="009E021D">
      <w:pPr>
        <w:pStyle w:val="Title"/>
        <w:rPr>
          <w:rFonts w:ascii="Arial Narrow" w:eastAsia="Arial Narrow" w:hAnsi="Arial Narrow" w:cs="Arial Narrow"/>
        </w:rPr>
      </w:pPr>
      <w:bookmarkStart w:id="0" w:name="_GoBack"/>
      <w:bookmarkEnd w:id="0"/>
      <w:r>
        <w:rPr>
          <w:rFonts w:ascii="Arial Narrow" w:eastAsia="Arial Narrow" w:hAnsi="Arial Narrow" w:cs="Arial Narrow"/>
        </w:rPr>
        <w:t xml:space="preserve">2024-2025 - </w:t>
      </w:r>
      <w:r>
        <w:rPr>
          <w:rFonts w:ascii="Arial Narrow" w:eastAsia="Arial Narrow" w:hAnsi="Arial Narrow" w:cs="Arial Narrow"/>
        </w:rPr>
        <w:t>DISTRICT #709 BEHAVIOR REGULATIONS</w:t>
      </w:r>
    </w:p>
    <w:p w14:paraId="00000002" w14:textId="77777777" w:rsidR="0086129C" w:rsidRDefault="009E021D">
      <w:pPr>
        <w:pStyle w:val="Subtitle"/>
        <w:rPr>
          <w:rFonts w:ascii="Arial Narrow" w:eastAsia="Arial Narrow" w:hAnsi="Arial Narrow" w:cs="Arial Narrow"/>
          <w:b w:val="0"/>
          <w:sz w:val="18"/>
          <w:szCs w:val="18"/>
          <w:highlight w:val="white"/>
        </w:rPr>
      </w:pPr>
      <w:r>
        <w:rPr>
          <w:rFonts w:ascii="Arial Narrow" w:eastAsia="Arial Narrow" w:hAnsi="Arial Narrow" w:cs="Arial Narrow"/>
          <w:sz w:val="28"/>
          <w:szCs w:val="28"/>
          <w:highlight w:val="white"/>
        </w:rPr>
        <w:t xml:space="preserve">STUDENTS RESPONSIBILITY </w:t>
      </w:r>
    </w:p>
    <w:p w14:paraId="00000003" w14:textId="77777777" w:rsidR="0086129C" w:rsidRDefault="009E021D">
      <w:pPr>
        <w:pStyle w:val="Subtitle"/>
        <w:numPr>
          <w:ilvl w:val="0"/>
          <w:numId w:val="8"/>
        </w:numPr>
        <w:rPr>
          <w:b w:val="0"/>
          <w:sz w:val="18"/>
          <w:szCs w:val="18"/>
          <w:highlight w:val="white"/>
        </w:rPr>
      </w:pPr>
      <w:r>
        <w:rPr>
          <w:rFonts w:ascii="Arial Narrow" w:eastAsia="Arial Narrow" w:hAnsi="Arial Narrow" w:cs="Arial Narrow"/>
          <w:b w:val="0"/>
          <w:sz w:val="18"/>
          <w:szCs w:val="18"/>
          <w:highlight w:val="white"/>
        </w:rPr>
        <w:t>Students must serve a consequence in each activity in which they participate – MSHSL, Duluth High School Intramurals, Activities, and Fine Arts. Penalties may be served concurrently.</w:t>
      </w:r>
    </w:p>
    <w:p w14:paraId="00000004" w14:textId="77777777" w:rsidR="0086129C" w:rsidRDefault="009E021D">
      <w:pPr>
        <w:pStyle w:val="Subtitle"/>
        <w:numPr>
          <w:ilvl w:val="0"/>
          <w:numId w:val="8"/>
        </w:numPr>
        <w:rPr>
          <w:sz w:val="22"/>
          <w:szCs w:val="22"/>
          <w:highlight w:val="white"/>
        </w:rPr>
      </w:pPr>
      <w:r>
        <w:rPr>
          <w:rFonts w:ascii="Arial Narrow" w:eastAsia="Arial Narrow" w:hAnsi="Arial Narrow" w:cs="Arial Narrow"/>
          <w:b w:val="0"/>
          <w:sz w:val="18"/>
          <w:szCs w:val="18"/>
          <w:highlight w:val="white"/>
        </w:rPr>
        <w:t>Due Process including appeals procedure as defined in the MSHSL bylaw 213.02,8</w:t>
      </w:r>
      <w:r>
        <w:rPr>
          <w:rFonts w:ascii="Arial Narrow" w:eastAsia="Arial Narrow" w:hAnsi="Arial Narrow" w:cs="Arial Narrow"/>
          <w:b w:val="0"/>
          <w:sz w:val="22"/>
          <w:szCs w:val="22"/>
          <w:highlight w:val="white"/>
        </w:rPr>
        <w:t>.</w:t>
      </w:r>
      <w:r>
        <w:rPr>
          <w:rFonts w:ascii="Arial Narrow" w:eastAsia="Arial Narrow" w:hAnsi="Arial Narrow" w:cs="Arial Narrow"/>
          <w:sz w:val="22"/>
          <w:szCs w:val="22"/>
          <w:highlight w:val="white"/>
        </w:rPr>
        <w:t xml:space="preserve"> </w:t>
      </w:r>
    </w:p>
    <w:p w14:paraId="00000005" w14:textId="77777777" w:rsidR="0086129C" w:rsidRDefault="009E021D">
      <w:pPr>
        <w:pStyle w:val="Subtitle"/>
        <w:rPr>
          <w:rFonts w:ascii="Arial Narrow" w:eastAsia="Arial Narrow" w:hAnsi="Arial Narrow" w:cs="Arial Narrow"/>
          <w:highlight w:val="white"/>
        </w:rPr>
      </w:pPr>
      <w:r>
        <w:rPr>
          <w:rFonts w:ascii="Arial Narrow" w:eastAsia="Arial Narrow" w:hAnsi="Arial Narrow" w:cs="Arial Narrow"/>
          <w:highlight w:val="white"/>
        </w:rPr>
        <w:t xml:space="preserve">All penalties: </w:t>
      </w:r>
    </w:p>
    <w:p w14:paraId="00000006" w14:textId="77777777" w:rsidR="0086129C" w:rsidRDefault="009E021D">
      <w:pPr>
        <w:pStyle w:val="Subtitle"/>
        <w:numPr>
          <w:ilvl w:val="0"/>
          <w:numId w:val="7"/>
        </w:numPr>
        <w:rPr>
          <w:rFonts w:ascii="Arial Narrow" w:eastAsia="Arial Narrow" w:hAnsi="Arial Narrow" w:cs="Arial Narrow"/>
          <w:sz w:val="22"/>
          <w:szCs w:val="22"/>
          <w:highlight w:val="white"/>
        </w:rPr>
      </w:pPr>
      <w:r>
        <w:rPr>
          <w:rFonts w:ascii="Arial Narrow" w:eastAsia="Arial Narrow" w:hAnsi="Arial Narrow" w:cs="Arial Narrow"/>
          <w:b w:val="0"/>
          <w:sz w:val="22"/>
          <w:szCs w:val="22"/>
          <w:highlight w:val="white"/>
        </w:rPr>
        <w:t>Are in effect year round (including summer and off-season.)</w:t>
      </w:r>
    </w:p>
    <w:p w14:paraId="00000007" w14:textId="77777777" w:rsidR="0086129C" w:rsidRDefault="009E021D">
      <w:pPr>
        <w:pStyle w:val="Subtitle"/>
        <w:numPr>
          <w:ilvl w:val="0"/>
          <w:numId w:val="7"/>
        </w:numPr>
        <w:rPr>
          <w:rFonts w:ascii="Arial Narrow" w:eastAsia="Arial Narrow" w:hAnsi="Arial Narrow" w:cs="Arial Narrow"/>
          <w:sz w:val="22"/>
          <w:szCs w:val="22"/>
          <w:highlight w:val="white"/>
        </w:rPr>
      </w:pPr>
      <w:r>
        <w:rPr>
          <w:rFonts w:ascii="Arial Narrow" w:eastAsia="Arial Narrow" w:hAnsi="Arial Narrow" w:cs="Arial Narrow"/>
          <w:b w:val="0"/>
          <w:sz w:val="22"/>
          <w:szCs w:val="22"/>
          <w:highlight w:val="white"/>
        </w:rPr>
        <w:t>Carry over from school year to school year.</w:t>
      </w:r>
    </w:p>
    <w:p w14:paraId="00000008" w14:textId="77777777" w:rsidR="0086129C" w:rsidRDefault="009E021D">
      <w:pPr>
        <w:pStyle w:val="Subtitle"/>
        <w:numPr>
          <w:ilvl w:val="0"/>
          <w:numId w:val="7"/>
        </w:numPr>
        <w:rPr>
          <w:rFonts w:ascii="Arial Narrow" w:eastAsia="Arial Narrow" w:hAnsi="Arial Narrow" w:cs="Arial Narrow"/>
          <w:sz w:val="22"/>
          <w:szCs w:val="22"/>
          <w:highlight w:val="white"/>
        </w:rPr>
      </w:pPr>
      <w:r>
        <w:rPr>
          <w:rFonts w:ascii="Arial Narrow" w:eastAsia="Arial Narrow" w:hAnsi="Arial Narrow" w:cs="Arial Narrow"/>
          <w:b w:val="0"/>
          <w:sz w:val="22"/>
          <w:szCs w:val="22"/>
          <w:highlight w:val="white"/>
        </w:rPr>
        <w:t>Carry over from sport/activity to sport/activity.</w:t>
      </w:r>
    </w:p>
    <w:p w14:paraId="00000009" w14:textId="77777777" w:rsidR="0086129C" w:rsidRDefault="009E021D">
      <w:pPr>
        <w:pStyle w:val="Subtitle"/>
        <w:numPr>
          <w:ilvl w:val="0"/>
          <w:numId w:val="7"/>
        </w:numPr>
        <w:rPr>
          <w:rFonts w:ascii="Arial Narrow" w:eastAsia="Arial Narrow" w:hAnsi="Arial Narrow" w:cs="Arial Narrow"/>
          <w:sz w:val="22"/>
          <w:szCs w:val="22"/>
          <w:highlight w:val="white"/>
        </w:rPr>
      </w:pPr>
      <w:r>
        <w:rPr>
          <w:rFonts w:ascii="Arial Narrow" w:eastAsia="Arial Narrow" w:hAnsi="Arial Narrow" w:cs="Arial Narrow"/>
          <w:b w:val="0"/>
          <w:sz w:val="22"/>
          <w:szCs w:val="22"/>
          <w:highlight w:val="white"/>
        </w:rPr>
        <w:t>Are a</w:t>
      </w:r>
      <w:r>
        <w:rPr>
          <w:rFonts w:ascii="Arial Narrow" w:eastAsia="Arial Narrow" w:hAnsi="Arial Narrow" w:cs="Arial Narrow"/>
          <w:b w:val="0"/>
          <w:sz w:val="22"/>
          <w:szCs w:val="22"/>
          <w:highlight w:val="white"/>
        </w:rPr>
        <w:t>pplied to MSHSL violations that occur anywhere and any time.</w:t>
      </w:r>
    </w:p>
    <w:p w14:paraId="0000000A" w14:textId="77777777" w:rsidR="0086129C" w:rsidRDefault="009E021D">
      <w:pPr>
        <w:numPr>
          <w:ilvl w:val="0"/>
          <w:numId w:val="7"/>
        </w:numPr>
        <w:rPr>
          <w:rFonts w:ascii="Arial Narrow" w:eastAsia="Arial Narrow" w:hAnsi="Arial Narrow" w:cs="Arial Narrow"/>
          <w:sz w:val="22"/>
          <w:szCs w:val="22"/>
          <w:highlight w:val="white"/>
        </w:rPr>
      </w:pPr>
      <w:r>
        <w:rPr>
          <w:rFonts w:ascii="Arial Narrow" w:eastAsia="Arial Narrow" w:hAnsi="Arial Narrow" w:cs="Arial Narrow"/>
          <w:sz w:val="22"/>
          <w:szCs w:val="22"/>
          <w:highlight w:val="white"/>
        </w:rPr>
        <w:t>Student fully agrees to fully cooperate in any investigation honestly and truthfully.</w:t>
      </w:r>
    </w:p>
    <w:p w14:paraId="0000000B" w14:textId="77777777" w:rsidR="0086129C" w:rsidRDefault="009E021D">
      <w:pPr>
        <w:pBdr>
          <w:top w:val="nil"/>
          <w:left w:val="nil"/>
          <w:bottom w:val="nil"/>
          <w:right w:val="nil"/>
          <w:between w:val="nil"/>
        </w:pBdr>
        <w:rPr>
          <w:rFonts w:ascii="Arial Narrow" w:eastAsia="Arial Narrow" w:hAnsi="Arial Narrow" w:cs="Arial Narrow"/>
          <w:b/>
          <w:color w:val="000000"/>
          <w:highlight w:val="white"/>
        </w:rPr>
      </w:pPr>
      <w:r>
        <w:rPr>
          <w:rFonts w:ascii="Arial Narrow" w:eastAsia="Arial Narrow" w:hAnsi="Arial Narrow" w:cs="Arial Narrow"/>
          <w:b/>
          <w:color w:val="000000"/>
          <w:highlight w:val="white"/>
        </w:rPr>
        <w:t>Determination and notification of violations:</w:t>
      </w:r>
    </w:p>
    <w:p w14:paraId="0000000C" w14:textId="77777777" w:rsidR="0086129C" w:rsidRDefault="009E021D">
      <w:pPr>
        <w:pBdr>
          <w:top w:val="nil"/>
          <w:left w:val="nil"/>
          <w:bottom w:val="nil"/>
          <w:right w:val="nil"/>
          <w:between w:val="nil"/>
        </w:pBdr>
        <w:rPr>
          <w:rFonts w:ascii="Arial Narrow" w:eastAsia="Arial Narrow" w:hAnsi="Arial Narrow" w:cs="Arial Narrow"/>
          <w:color w:val="000000"/>
          <w:sz w:val="18"/>
          <w:szCs w:val="18"/>
          <w:highlight w:val="white"/>
        </w:rPr>
      </w:pPr>
      <w:r>
        <w:rPr>
          <w:rFonts w:ascii="Arial Narrow" w:eastAsia="Arial Narrow" w:hAnsi="Arial Narrow" w:cs="Arial Narrow"/>
          <w:color w:val="000000"/>
          <w:sz w:val="18"/>
          <w:szCs w:val="18"/>
          <w:highlight w:val="white"/>
        </w:rPr>
        <w:t xml:space="preserve">1.  Any violation(s) of the MSHSL or ISD 709 policy known to a coach/advisor must be reported to the Activities Director and/or Principal in writing immediately upon learning of the violation. </w:t>
      </w:r>
    </w:p>
    <w:p w14:paraId="0000000D" w14:textId="77777777" w:rsidR="0086129C" w:rsidRDefault="009E021D">
      <w:pPr>
        <w:pBdr>
          <w:top w:val="nil"/>
          <w:left w:val="nil"/>
          <w:bottom w:val="nil"/>
          <w:right w:val="nil"/>
          <w:between w:val="nil"/>
        </w:pBdr>
        <w:rPr>
          <w:rFonts w:ascii="Arial Narrow" w:eastAsia="Arial Narrow" w:hAnsi="Arial Narrow" w:cs="Arial Narrow"/>
          <w:color w:val="000000"/>
          <w:sz w:val="18"/>
          <w:szCs w:val="18"/>
          <w:highlight w:val="white"/>
        </w:rPr>
      </w:pPr>
      <w:r>
        <w:rPr>
          <w:rFonts w:ascii="Arial Narrow" w:eastAsia="Arial Narrow" w:hAnsi="Arial Narrow" w:cs="Arial Narrow"/>
          <w:color w:val="000000"/>
          <w:sz w:val="18"/>
          <w:szCs w:val="18"/>
          <w:highlight w:val="white"/>
        </w:rPr>
        <w:t xml:space="preserve">2.  The Principal and Activities Director are responsible for </w:t>
      </w:r>
      <w:r>
        <w:rPr>
          <w:rFonts w:ascii="Arial Narrow" w:eastAsia="Arial Narrow" w:hAnsi="Arial Narrow" w:cs="Arial Narrow"/>
          <w:color w:val="000000"/>
          <w:sz w:val="18"/>
          <w:szCs w:val="18"/>
          <w:highlight w:val="white"/>
        </w:rPr>
        <w:t xml:space="preserve">administering this policy and declaring a student ineligible.  The Principal and Activities Director will conduct a thorough investigation prior to reporting findings in the case. </w:t>
      </w:r>
    </w:p>
    <w:p w14:paraId="0000000E" w14:textId="77777777" w:rsidR="0086129C" w:rsidRDefault="009E021D">
      <w:pPr>
        <w:pBdr>
          <w:top w:val="nil"/>
          <w:left w:val="nil"/>
          <w:bottom w:val="nil"/>
          <w:right w:val="nil"/>
          <w:between w:val="nil"/>
        </w:pBdr>
        <w:rPr>
          <w:rFonts w:ascii="Arial Narrow" w:eastAsia="Arial Narrow" w:hAnsi="Arial Narrow" w:cs="Arial Narrow"/>
          <w:b/>
          <w:sz w:val="18"/>
          <w:szCs w:val="18"/>
          <w:highlight w:val="white"/>
        </w:rPr>
      </w:pPr>
      <w:r>
        <w:rPr>
          <w:rFonts w:ascii="Arial Narrow" w:eastAsia="Arial Narrow" w:hAnsi="Arial Narrow" w:cs="Arial Narrow"/>
          <w:color w:val="000000"/>
          <w:sz w:val="18"/>
          <w:szCs w:val="18"/>
          <w:highlight w:val="white"/>
        </w:rPr>
        <w:t>3.  Written notification of a student’s ineligibility and the reason for su</w:t>
      </w:r>
      <w:r>
        <w:rPr>
          <w:rFonts w:ascii="Arial Narrow" w:eastAsia="Arial Narrow" w:hAnsi="Arial Narrow" w:cs="Arial Narrow"/>
          <w:color w:val="000000"/>
          <w:sz w:val="18"/>
          <w:szCs w:val="18"/>
          <w:highlight w:val="white"/>
        </w:rPr>
        <w:t xml:space="preserve">ch should be provided to the parent, student, and the coach/advisor. </w:t>
      </w:r>
    </w:p>
    <w:p w14:paraId="0000000F" w14:textId="77777777" w:rsidR="0086129C" w:rsidRDefault="009E021D">
      <w:pPr>
        <w:pStyle w:val="Subtitle"/>
        <w:pBdr>
          <w:bottom w:val="single" w:sz="24" w:space="1" w:color="000000"/>
        </w:pBdr>
        <w:rPr>
          <w:rFonts w:ascii="Arial Narrow" w:eastAsia="Arial Narrow" w:hAnsi="Arial Narrow" w:cs="Arial Narrow"/>
          <w:b w:val="0"/>
          <w:sz w:val="18"/>
          <w:szCs w:val="18"/>
          <w:highlight w:val="white"/>
        </w:rPr>
      </w:pPr>
      <w:r>
        <w:rPr>
          <w:rFonts w:ascii="Arial Narrow" w:eastAsia="Arial Narrow" w:hAnsi="Arial Narrow" w:cs="Arial Narrow"/>
          <w:b w:val="0"/>
          <w:sz w:val="18"/>
          <w:szCs w:val="18"/>
          <w:highlight w:val="white"/>
        </w:rPr>
        <w:t xml:space="preserve">4. Serving a penalty: Students who are not in good standing due to suspension, expulsion, injury, illness, family vacations, etc are not able to be placed in a game, meet or contest and </w:t>
      </w:r>
      <w:r>
        <w:rPr>
          <w:rFonts w:ascii="Arial Narrow" w:eastAsia="Arial Narrow" w:hAnsi="Arial Narrow" w:cs="Arial Narrow"/>
          <w:b w:val="0"/>
          <w:sz w:val="18"/>
          <w:szCs w:val="18"/>
          <w:highlight w:val="white"/>
        </w:rPr>
        <w:t>are therefore not able to count those contests toward the penalty).</w:t>
      </w:r>
    </w:p>
    <w:p w14:paraId="00000010" w14:textId="77777777" w:rsidR="0086129C" w:rsidRDefault="009E021D">
      <w:pPr>
        <w:pStyle w:val="Subtitle"/>
        <w:pBdr>
          <w:bottom w:val="single" w:sz="24" w:space="1" w:color="000000"/>
        </w:pBdr>
        <w:rPr>
          <w:rFonts w:ascii="Arial Narrow" w:eastAsia="Arial Narrow" w:hAnsi="Arial Narrow" w:cs="Arial Narrow"/>
          <w:b w:val="0"/>
          <w:sz w:val="18"/>
          <w:szCs w:val="18"/>
          <w:highlight w:val="white"/>
        </w:rPr>
      </w:pPr>
      <w:r>
        <w:rPr>
          <w:rFonts w:ascii="Arial Narrow" w:eastAsia="Arial Narrow" w:hAnsi="Arial Narrow" w:cs="Arial Narrow"/>
          <w:b w:val="0"/>
          <w:sz w:val="18"/>
          <w:szCs w:val="18"/>
          <w:highlight w:val="white"/>
        </w:rPr>
        <w:t>5</w:t>
      </w:r>
      <w:r>
        <w:rPr>
          <w:rFonts w:ascii="Arial Narrow" w:eastAsia="Arial Narrow" w:hAnsi="Arial Narrow" w:cs="Arial Narrow"/>
          <w:b w:val="0"/>
          <w:sz w:val="18"/>
          <w:szCs w:val="18"/>
          <w:highlight w:val="white"/>
        </w:rPr>
        <w:t>.  A copy of this notification must be kept on file in the High School Activity Director’s Office until the student graduates.  All and any paperwork will be shredded immediately after</w:t>
      </w:r>
      <w:r>
        <w:rPr>
          <w:rFonts w:ascii="Arial Narrow" w:eastAsia="Arial Narrow" w:hAnsi="Arial Narrow" w:cs="Arial Narrow"/>
          <w:b w:val="0"/>
          <w:sz w:val="18"/>
          <w:szCs w:val="18"/>
          <w:highlight w:val="white"/>
        </w:rPr>
        <w:t xml:space="preserve"> th</w:t>
      </w:r>
      <w:r>
        <w:rPr>
          <w:rFonts w:ascii="Arial Narrow" w:eastAsia="Arial Narrow" w:hAnsi="Arial Narrow" w:cs="Arial Narrow"/>
          <w:b w:val="0"/>
          <w:sz w:val="18"/>
          <w:szCs w:val="18"/>
          <w:highlight w:val="white"/>
        </w:rPr>
        <w:t xml:space="preserve">e student no longer participates. </w:t>
      </w:r>
    </w:p>
    <w:p w14:paraId="00000011" w14:textId="77777777" w:rsidR="0086129C" w:rsidRDefault="0086129C">
      <w:pPr>
        <w:pStyle w:val="Subtitle"/>
        <w:pBdr>
          <w:bottom w:val="single" w:sz="24" w:space="1" w:color="000000"/>
        </w:pBdr>
        <w:rPr>
          <w:rFonts w:ascii="Arial Narrow" w:eastAsia="Arial Narrow" w:hAnsi="Arial Narrow" w:cs="Arial Narrow"/>
          <w:sz w:val="18"/>
          <w:szCs w:val="18"/>
          <w:highlight w:val="white"/>
        </w:rPr>
      </w:pPr>
    </w:p>
    <w:p w14:paraId="00000012" w14:textId="77777777" w:rsidR="0086129C" w:rsidRDefault="009E021D">
      <w:pPr>
        <w:rPr>
          <w:rFonts w:ascii="Arial" w:eastAsia="Arial" w:hAnsi="Arial" w:cs="Arial"/>
          <w:b/>
          <w:sz w:val="20"/>
          <w:szCs w:val="20"/>
          <w:highlight w:val="white"/>
          <w:u w:val="single"/>
        </w:rPr>
      </w:pPr>
      <w:r>
        <w:rPr>
          <w:rFonts w:ascii="Arial" w:eastAsia="Arial" w:hAnsi="Arial" w:cs="Arial"/>
          <w:b/>
          <w:sz w:val="20"/>
          <w:szCs w:val="20"/>
          <w:highlight w:val="white"/>
          <w:u w:val="single"/>
        </w:rPr>
        <w:t>*MOOD-ALTERING CHEMICALS - Reference MSHSL Bylaw 205</w:t>
      </w:r>
    </w:p>
    <w:p w14:paraId="00000013" w14:textId="77777777" w:rsidR="0086129C" w:rsidRDefault="009E021D">
      <w:pPr>
        <w:rPr>
          <w:rFonts w:ascii="Arial" w:eastAsia="Arial" w:hAnsi="Arial" w:cs="Arial"/>
          <w:sz w:val="18"/>
          <w:szCs w:val="18"/>
          <w:highlight w:val="white"/>
        </w:rPr>
      </w:pPr>
      <w:r>
        <w:rPr>
          <w:rFonts w:ascii="Arial" w:eastAsia="Arial" w:hAnsi="Arial" w:cs="Arial"/>
          <w:sz w:val="18"/>
          <w:szCs w:val="18"/>
          <w:highlight w:val="white"/>
        </w:rPr>
        <w:t>Twelve (12) months of the year, a student shall not at any time, regardless of the quantity: (1) use or consume, have in possession a beverage containing alcohol; (2) use or consume, have in possession tobacco; or, (3) use or consume, have in possession, b</w:t>
      </w:r>
      <w:r>
        <w:rPr>
          <w:rFonts w:ascii="Arial" w:eastAsia="Arial" w:hAnsi="Arial" w:cs="Arial"/>
          <w:sz w:val="18"/>
          <w:szCs w:val="18"/>
          <w:highlight w:val="white"/>
        </w:rPr>
        <w:t xml:space="preserve">uy, sell, or give away any other controlled substance or drug paraphernalia, (4) use or consume, have in possession, buy, sell or give away products containing or products used to deliver nicotine, tobacco products and other chemicals.  “Tobacco products” </w:t>
      </w:r>
      <w:r>
        <w:rPr>
          <w:rFonts w:ascii="Arial" w:eastAsia="Arial" w:hAnsi="Arial" w:cs="Arial"/>
          <w:sz w:val="18"/>
          <w:szCs w:val="18"/>
          <w:highlight w:val="white"/>
        </w:rPr>
        <w:t>means: any product containing, made, or derived from tobacco that is intended for human consumption, whether chewed, smoked, absorbed, dissolved, inhaled, snorted, sniffed, or ingested by any other means, or any component, part or accessory of a tobacco pr</w:t>
      </w:r>
      <w:r>
        <w:rPr>
          <w:rFonts w:ascii="Arial" w:eastAsia="Arial" w:hAnsi="Arial" w:cs="Arial"/>
          <w:sz w:val="18"/>
          <w:szCs w:val="18"/>
          <w:highlight w:val="white"/>
        </w:rPr>
        <w:t>oduct, (5) use or consume, have in possession, buy, sell or give away any substance or product where the intent of such use of the substance or product is to induce intoxication, excitement, or stupefaction of the central nervous system, except under the d</w:t>
      </w:r>
      <w:r>
        <w:rPr>
          <w:rFonts w:ascii="Arial" w:eastAsia="Arial" w:hAnsi="Arial" w:cs="Arial"/>
          <w:sz w:val="18"/>
          <w:szCs w:val="18"/>
          <w:highlight w:val="white"/>
        </w:rPr>
        <w:t>irection and supervision of a medical doctor.  Such substance or products shall include, but are not limited to, synthetic drugs, gasoline, glue, aerosol devices, bath salts, and any substances addressed by Minnesota or Federal law.</w:t>
      </w:r>
    </w:p>
    <w:p w14:paraId="00000014" w14:textId="77777777" w:rsidR="0086129C" w:rsidRDefault="0086129C">
      <w:pPr>
        <w:rPr>
          <w:rFonts w:ascii="Arial" w:eastAsia="Arial" w:hAnsi="Arial" w:cs="Arial"/>
          <w:sz w:val="18"/>
          <w:szCs w:val="18"/>
          <w:highlight w:val="white"/>
        </w:rPr>
      </w:pPr>
    </w:p>
    <w:p w14:paraId="00000015" w14:textId="77777777" w:rsidR="0086129C" w:rsidRDefault="009E021D">
      <w:pPr>
        <w:rPr>
          <w:rFonts w:ascii="Arial" w:eastAsia="Arial" w:hAnsi="Arial" w:cs="Arial"/>
          <w:b/>
          <w:sz w:val="20"/>
          <w:szCs w:val="20"/>
          <w:highlight w:val="white"/>
          <w:u w:val="single"/>
        </w:rPr>
      </w:pPr>
      <w:r>
        <w:rPr>
          <w:rFonts w:ascii="Arial" w:eastAsia="Arial" w:hAnsi="Arial" w:cs="Arial"/>
          <w:b/>
          <w:sz w:val="20"/>
          <w:szCs w:val="20"/>
          <w:highlight w:val="white"/>
          <w:u w:val="single"/>
        </w:rPr>
        <w:t>Student Code of Responsibilities - Reference MSHSL Bylaw 206</w:t>
      </w:r>
    </w:p>
    <w:p w14:paraId="00000016" w14:textId="77777777" w:rsidR="0086129C" w:rsidRDefault="009E021D">
      <w:pPr>
        <w:rPr>
          <w:rFonts w:ascii="Arial" w:eastAsia="Arial" w:hAnsi="Arial" w:cs="Arial"/>
          <w:i/>
          <w:sz w:val="18"/>
          <w:szCs w:val="18"/>
          <w:highlight w:val="white"/>
        </w:rPr>
      </w:pPr>
      <w:r>
        <w:rPr>
          <w:rFonts w:ascii="Arial" w:eastAsia="Arial" w:hAnsi="Arial" w:cs="Arial"/>
          <w:i/>
          <w:sz w:val="18"/>
          <w:szCs w:val="18"/>
          <w:highlight w:val="white"/>
        </w:rPr>
        <w:t xml:space="preserve">    As a student participating in my school’s interscholastic activities, I understand and accept the following responsibilities:</w:t>
      </w:r>
    </w:p>
    <w:p w14:paraId="00000017" w14:textId="77777777" w:rsidR="0086129C" w:rsidRDefault="009E021D">
      <w:pPr>
        <w:rPr>
          <w:rFonts w:ascii="Arial" w:eastAsia="Arial" w:hAnsi="Arial" w:cs="Arial"/>
          <w:i/>
          <w:sz w:val="18"/>
          <w:szCs w:val="18"/>
          <w:highlight w:val="white"/>
        </w:rPr>
      </w:pPr>
      <w:r>
        <w:rPr>
          <w:rFonts w:ascii="Arial" w:eastAsia="Arial" w:hAnsi="Arial" w:cs="Arial"/>
          <w:i/>
          <w:sz w:val="18"/>
          <w:szCs w:val="18"/>
          <w:highlight w:val="white"/>
        </w:rPr>
        <w:t>1.  I will respect the rights and beliefs of others and will trea</w:t>
      </w:r>
      <w:r>
        <w:rPr>
          <w:rFonts w:ascii="Arial" w:eastAsia="Arial" w:hAnsi="Arial" w:cs="Arial"/>
          <w:i/>
          <w:sz w:val="18"/>
          <w:szCs w:val="18"/>
          <w:highlight w:val="white"/>
        </w:rPr>
        <w:t>t others with courtesy and consideration.</w:t>
      </w:r>
    </w:p>
    <w:p w14:paraId="00000018" w14:textId="77777777" w:rsidR="0086129C" w:rsidRDefault="009E021D">
      <w:pPr>
        <w:rPr>
          <w:rFonts w:ascii="Arial" w:eastAsia="Arial" w:hAnsi="Arial" w:cs="Arial"/>
          <w:i/>
          <w:sz w:val="18"/>
          <w:szCs w:val="18"/>
          <w:highlight w:val="white"/>
        </w:rPr>
      </w:pPr>
      <w:r>
        <w:rPr>
          <w:rFonts w:ascii="Arial" w:eastAsia="Arial" w:hAnsi="Arial" w:cs="Arial"/>
          <w:i/>
          <w:sz w:val="18"/>
          <w:szCs w:val="18"/>
          <w:highlight w:val="white"/>
        </w:rPr>
        <w:t>2.  I will be fully responsible for my own actions and the consequences of my actions</w:t>
      </w:r>
    </w:p>
    <w:p w14:paraId="00000019" w14:textId="77777777" w:rsidR="0086129C" w:rsidRDefault="009E021D">
      <w:pPr>
        <w:rPr>
          <w:rFonts w:ascii="Arial" w:eastAsia="Arial" w:hAnsi="Arial" w:cs="Arial"/>
          <w:i/>
          <w:sz w:val="18"/>
          <w:szCs w:val="18"/>
          <w:highlight w:val="white"/>
        </w:rPr>
      </w:pPr>
      <w:r>
        <w:rPr>
          <w:rFonts w:ascii="Arial" w:eastAsia="Arial" w:hAnsi="Arial" w:cs="Arial"/>
          <w:i/>
          <w:sz w:val="18"/>
          <w:szCs w:val="18"/>
          <w:highlight w:val="white"/>
        </w:rPr>
        <w:t>3.  I will respect the property of others.</w:t>
      </w:r>
    </w:p>
    <w:p w14:paraId="0000001A" w14:textId="77777777" w:rsidR="0086129C" w:rsidRDefault="009E021D">
      <w:pPr>
        <w:rPr>
          <w:rFonts w:ascii="Arial" w:eastAsia="Arial" w:hAnsi="Arial" w:cs="Arial"/>
          <w:i/>
          <w:sz w:val="18"/>
          <w:szCs w:val="18"/>
          <w:highlight w:val="white"/>
        </w:rPr>
      </w:pPr>
      <w:r>
        <w:rPr>
          <w:rFonts w:ascii="Arial" w:eastAsia="Arial" w:hAnsi="Arial" w:cs="Arial"/>
          <w:i/>
          <w:sz w:val="18"/>
          <w:szCs w:val="18"/>
          <w:highlight w:val="white"/>
        </w:rPr>
        <w:t>4.  I will respect and obey the rules of my school and the laws of my community, stat</w:t>
      </w:r>
      <w:r>
        <w:rPr>
          <w:rFonts w:ascii="Arial" w:eastAsia="Arial" w:hAnsi="Arial" w:cs="Arial"/>
          <w:i/>
          <w:sz w:val="18"/>
          <w:szCs w:val="18"/>
          <w:highlight w:val="white"/>
        </w:rPr>
        <w:t>e and country.</w:t>
      </w:r>
    </w:p>
    <w:p w14:paraId="0000001B" w14:textId="77777777" w:rsidR="0086129C" w:rsidRDefault="009E021D">
      <w:pPr>
        <w:rPr>
          <w:rFonts w:ascii="Arial" w:eastAsia="Arial" w:hAnsi="Arial" w:cs="Arial"/>
          <w:i/>
          <w:sz w:val="18"/>
          <w:szCs w:val="18"/>
          <w:highlight w:val="white"/>
        </w:rPr>
      </w:pPr>
      <w:r>
        <w:rPr>
          <w:rFonts w:ascii="Arial" w:eastAsia="Arial" w:hAnsi="Arial" w:cs="Arial"/>
          <w:i/>
          <w:sz w:val="18"/>
          <w:szCs w:val="18"/>
          <w:highlight w:val="white"/>
        </w:rPr>
        <w:t>5.  I will show respect to those who are responsible for enforcing the rules of my school and the laws of my comm., state and country.</w:t>
      </w:r>
    </w:p>
    <w:p w14:paraId="0000001C" w14:textId="77777777" w:rsidR="0086129C" w:rsidRDefault="009E021D">
      <w:pPr>
        <w:rPr>
          <w:rFonts w:ascii="Arial" w:eastAsia="Arial" w:hAnsi="Arial" w:cs="Arial"/>
          <w:b/>
          <w:sz w:val="18"/>
          <w:szCs w:val="18"/>
          <w:highlight w:val="white"/>
        </w:rPr>
      </w:pPr>
      <w:r>
        <w:rPr>
          <w:rFonts w:ascii="Arial" w:eastAsia="Arial" w:hAnsi="Arial" w:cs="Arial"/>
          <w:sz w:val="18"/>
          <w:szCs w:val="18"/>
          <w:highlight w:val="white"/>
        </w:rPr>
        <w:t>A student ejected from a contest shall be ineligible for the next regularly scheduled game or meet at that</w:t>
      </w:r>
      <w:r>
        <w:rPr>
          <w:rFonts w:ascii="Arial" w:eastAsia="Arial" w:hAnsi="Arial" w:cs="Arial"/>
          <w:sz w:val="18"/>
          <w:szCs w:val="18"/>
          <w:highlight w:val="white"/>
        </w:rPr>
        <w:t xml:space="preserve"> level of competition and all other games or meets in the interim at any level of competition, for the first ejection.  All subsequent ejections shall result in ineligibility for four (4) regularly scheduled games or meets.This suspension can be deemed lon</w:t>
      </w:r>
      <w:r>
        <w:rPr>
          <w:rFonts w:ascii="Arial" w:eastAsia="Arial" w:hAnsi="Arial" w:cs="Arial"/>
          <w:sz w:val="18"/>
          <w:szCs w:val="18"/>
          <w:highlight w:val="white"/>
        </w:rPr>
        <w:t xml:space="preserve">ger or shorter based on the violation and is up to the discretion of the building principal. </w:t>
      </w:r>
    </w:p>
    <w:p w14:paraId="0000001D" w14:textId="77777777" w:rsidR="0086129C" w:rsidRDefault="0086129C">
      <w:pPr>
        <w:rPr>
          <w:rFonts w:ascii="Arial" w:eastAsia="Arial" w:hAnsi="Arial" w:cs="Arial"/>
          <w:sz w:val="18"/>
          <w:szCs w:val="18"/>
          <w:highlight w:val="white"/>
        </w:rPr>
      </w:pPr>
    </w:p>
    <w:p w14:paraId="0000001E" w14:textId="77777777" w:rsidR="0086129C" w:rsidRDefault="009E021D">
      <w:pPr>
        <w:rPr>
          <w:rFonts w:ascii="Arial" w:eastAsia="Arial" w:hAnsi="Arial" w:cs="Arial"/>
          <w:b/>
          <w:sz w:val="20"/>
          <w:szCs w:val="20"/>
          <w:highlight w:val="white"/>
          <w:u w:val="single"/>
        </w:rPr>
      </w:pPr>
      <w:r>
        <w:rPr>
          <w:rFonts w:ascii="Arial" w:eastAsia="Arial" w:hAnsi="Arial" w:cs="Arial"/>
          <w:b/>
          <w:sz w:val="20"/>
          <w:szCs w:val="20"/>
          <w:highlight w:val="white"/>
          <w:u w:val="single"/>
        </w:rPr>
        <w:t>SEXUAL/RACIAL/RELIGIOUS HARASSMENT / VIOLENCE and HAZING - Reference MSHSL Bylaw 209.00</w:t>
      </w:r>
    </w:p>
    <w:p w14:paraId="0000001F" w14:textId="77777777" w:rsidR="0086129C" w:rsidRDefault="009E021D">
      <w:pPr>
        <w:rPr>
          <w:rFonts w:ascii="Arial" w:eastAsia="Arial" w:hAnsi="Arial" w:cs="Arial"/>
          <w:sz w:val="18"/>
          <w:szCs w:val="18"/>
          <w:highlight w:val="white"/>
        </w:rPr>
      </w:pPr>
      <w:r>
        <w:rPr>
          <w:rFonts w:ascii="Arial" w:eastAsia="Arial" w:hAnsi="Arial" w:cs="Arial"/>
          <w:sz w:val="18"/>
          <w:szCs w:val="18"/>
          <w:highlight w:val="white"/>
        </w:rPr>
        <w:t>A student shall not engage in the sexual, racial, religious harassment, v</w:t>
      </w:r>
      <w:r>
        <w:rPr>
          <w:rFonts w:ascii="Arial" w:eastAsia="Arial" w:hAnsi="Arial" w:cs="Arial"/>
          <w:sz w:val="18"/>
          <w:szCs w:val="18"/>
          <w:highlight w:val="white"/>
        </w:rPr>
        <w:t>iolence or hazing during the school year or any portion of an activity season that occurs prior to the start of the school year or after the close of the school year.</w:t>
      </w:r>
    </w:p>
    <w:p w14:paraId="00000020" w14:textId="77777777" w:rsidR="0086129C" w:rsidRDefault="009E021D">
      <w:pPr>
        <w:rPr>
          <w:rFonts w:ascii="Arial" w:eastAsia="Arial" w:hAnsi="Arial" w:cs="Arial"/>
          <w:sz w:val="18"/>
          <w:szCs w:val="18"/>
          <w:highlight w:val="white"/>
        </w:rPr>
      </w:pPr>
      <w:r>
        <w:rPr>
          <w:rFonts w:ascii="Arial" w:eastAsia="Arial" w:hAnsi="Arial" w:cs="Arial"/>
          <w:sz w:val="18"/>
          <w:szCs w:val="18"/>
          <w:highlight w:val="white"/>
        </w:rPr>
        <w:t>Reporting Procedures:</w:t>
      </w:r>
    </w:p>
    <w:p w14:paraId="00000021" w14:textId="77777777" w:rsidR="0086129C" w:rsidRDefault="009E021D">
      <w:pPr>
        <w:rPr>
          <w:rFonts w:ascii="Arial" w:eastAsia="Arial" w:hAnsi="Arial" w:cs="Arial"/>
          <w:sz w:val="18"/>
          <w:szCs w:val="18"/>
          <w:highlight w:val="white"/>
        </w:rPr>
      </w:pPr>
      <w:r>
        <w:rPr>
          <w:rFonts w:ascii="Arial" w:eastAsia="Arial" w:hAnsi="Arial" w:cs="Arial"/>
          <w:sz w:val="18"/>
          <w:szCs w:val="18"/>
          <w:highlight w:val="white"/>
        </w:rPr>
        <w:t>1.  Any person who believes he or she has been the victim of sexual</w:t>
      </w:r>
      <w:r>
        <w:rPr>
          <w:rFonts w:ascii="Arial" w:eastAsia="Arial" w:hAnsi="Arial" w:cs="Arial"/>
          <w:sz w:val="18"/>
          <w:szCs w:val="18"/>
          <w:highlight w:val="white"/>
        </w:rPr>
        <w:t>, racial, religious harassment, violence or hazing or any person with knowledge or belief of conduct, which may constitute hazing, shall report the alleged acts immediately to an appropriate school district official designated by this policy.</w:t>
      </w:r>
    </w:p>
    <w:p w14:paraId="00000022" w14:textId="77777777" w:rsidR="0086129C" w:rsidRDefault="009E021D">
      <w:pPr>
        <w:rPr>
          <w:rFonts w:ascii="Arial" w:eastAsia="Arial" w:hAnsi="Arial" w:cs="Arial"/>
          <w:sz w:val="18"/>
          <w:szCs w:val="18"/>
          <w:highlight w:val="white"/>
        </w:rPr>
      </w:pPr>
      <w:r>
        <w:rPr>
          <w:rFonts w:ascii="Arial" w:eastAsia="Arial" w:hAnsi="Arial" w:cs="Arial"/>
          <w:sz w:val="18"/>
          <w:szCs w:val="18"/>
          <w:highlight w:val="white"/>
        </w:rPr>
        <w:t>2.  The build</w:t>
      </w:r>
      <w:r>
        <w:rPr>
          <w:rFonts w:ascii="Arial" w:eastAsia="Arial" w:hAnsi="Arial" w:cs="Arial"/>
          <w:sz w:val="18"/>
          <w:szCs w:val="18"/>
          <w:highlight w:val="white"/>
        </w:rPr>
        <w:t>ing principal is the person responsible for receiving reports of sexual, racial, religious harassment, violence or hazing at the building level.  Any person may report hazing directly to a school district human rights officer or to the superintendent.</w:t>
      </w:r>
    </w:p>
    <w:p w14:paraId="00000023" w14:textId="77777777" w:rsidR="0086129C" w:rsidRDefault="009E021D">
      <w:pPr>
        <w:rPr>
          <w:rFonts w:ascii="Arial" w:eastAsia="Arial" w:hAnsi="Arial" w:cs="Arial"/>
          <w:sz w:val="18"/>
          <w:szCs w:val="18"/>
          <w:highlight w:val="white"/>
        </w:rPr>
      </w:pPr>
      <w:r>
        <w:rPr>
          <w:rFonts w:ascii="Arial" w:eastAsia="Arial" w:hAnsi="Arial" w:cs="Arial"/>
          <w:sz w:val="18"/>
          <w:szCs w:val="18"/>
          <w:highlight w:val="white"/>
        </w:rPr>
        <w:t xml:space="preserve">3.  </w:t>
      </w:r>
      <w:r>
        <w:rPr>
          <w:rFonts w:ascii="Arial" w:eastAsia="Arial" w:hAnsi="Arial" w:cs="Arial"/>
          <w:sz w:val="18"/>
          <w:szCs w:val="18"/>
          <w:highlight w:val="white"/>
        </w:rPr>
        <w:t>Teachers, administrators, officials, volunteers, and employees of  the school district shall be particularly alert to possible situations, circumstances or events which might include sexual, racial, religious harassment, violence or hazing.  Any such perso</w:t>
      </w:r>
      <w:r>
        <w:rPr>
          <w:rFonts w:ascii="Arial" w:eastAsia="Arial" w:hAnsi="Arial" w:cs="Arial"/>
          <w:sz w:val="18"/>
          <w:szCs w:val="18"/>
          <w:highlight w:val="white"/>
        </w:rPr>
        <w:t>n who receives a report of, observes, or had other knowledge or belief of conduct, which may constitute sexual, racial, religious harassment, violence or hazing, shall inform the building principal immediately.</w:t>
      </w:r>
    </w:p>
    <w:p w14:paraId="00000024" w14:textId="77777777" w:rsidR="0086129C" w:rsidRDefault="009E021D">
      <w:pPr>
        <w:rPr>
          <w:rFonts w:ascii="Arial" w:eastAsia="Arial" w:hAnsi="Arial" w:cs="Arial"/>
          <w:sz w:val="18"/>
          <w:szCs w:val="18"/>
          <w:highlight w:val="white"/>
        </w:rPr>
      </w:pPr>
      <w:r>
        <w:rPr>
          <w:rFonts w:ascii="Arial" w:eastAsia="Arial" w:hAnsi="Arial" w:cs="Arial"/>
          <w:sz w:val="18"/>
          <w:szCs w:val="18"/>
          <w:highlight w:val="white"/>
        </w:rPr>
        <w:t>4. Submission of a good faith complaint or re</w:t>
      </w:r>
      <w:r>
        <w:rPr>
          <w:rFonts w:ascii="Arial" w:eastAsia="Arial" w:hAnsi="Arial" w:cs="Arial"/>
          <w:sz w:val="18"/>
          <w:szCs w:val="18"/>
          <w:highlight w:val="white"/>
        </w:rPr>
        <w:t>port of sexual, racial, religious harassment, violence or hazing will not affect the complainant or reporter’s future employment, grades or work assignments.</w:t>
      </w:r>
    </w:p>
    <w:p w14:paraId="00000025" w14:textId="77777777" w:rsidR="0086129C" w:rsidRDefault="0086129C">
      <w:pPr>
        <w:pStyle w:val="Subtitle"/>
        <w:pBdr>
          <w:bottom w:val="single" w:sz="24" w:space="1" w:color="000000"/>
        </w:pBdr>
        <w:rPr>
          <w:rFonts w:ascii="Arial Narrow" w:eastAsia="Arial Narrow" w:hAnsi="Arial Narrow" w:cs="Arial Narrow"/>
          <w:sz w:val="18"/>
          <w:szCs w:val="18"/>
          <w:highlight w:val="white"/>
        </w:rPr>
      </w:pPr>
    </w:p>
    <w:p w14:paraId="00000026" w14:textId="77777777" w:rsidR="0086129C" w:rsidRDefault="0086129C">
      <w:pPr>
        <w:pBdr>
          <w:bottom w:val="single" w:sz="24" w:space="1" w:color="000000"/>
        </w:pBdr>
        <w:rPr>
          <w:rFonts w:ascii="Arial Narrow" w:eastAsia="Arial Narrow" w:hAnsi="Arial Narrow" w:cs="Arial Narrow"/>
          <w:b/>
          <w:highlight w:val="white"/>
          <w:u w:val="single"/>
        </w:rPr>
      </w:pPr>
    </w:p>
    <w:p w14:paraId="00000027" w14:textId="77777777" w:rsidR="0086129C" w:rsidRDefault="009E021D">
      <w:pPr>
        <w:pBdr>
          <w:bottom w:val="single" w:sz="24" w:space="1" w:color="000000"/>
        </w:pBdr>
        <w:rPr>
          <w:rFonts w:ascii="Arial Narrow" w:eastAsia="Arial Narrow" w:hAnsi="Arial Narrow" w:cs="Arial Narrow"/>
          <w:b/>
          <w:highlight w:val="white"/>
          <w:u w:val="single"/>
        </w:rPr>
      </w:pPr>
      <w:r>
        <w:rPr>
          <w:rFonts w:ascii="Arial Narrow" w:eastAsia="Arial Narrow" w:hAnsi="Arial Narrow" w:cs="Arial Narrow"/>
          <w:b/>
          <w:highlight w:val="white"/>
          <w:u w:val="single"/>
        </w:rPr>
        <w:t>Reprisal</w:t>
      </w:r>
    </w:p>
    <w:p w14:paraId="00000028" w14:textId="77777777" w:rsidR="0086129C" w:rsidRDefault="009E021D">
      <w:pPr>
        <w:pStyle w:val="Subtitle"/>
        <w:pBdr>
          <w:bottom w:val="single" w:sz="24" w:space="1" w:color="000000"/>
        </w:pBdr>
        <w:ind w:left="860"/>
        <w:rPr>
          <w:rFonts w:ascii="Arial Narrow" w:eastAsia="Arial Narrow" w:hAnsi="Arial Narrow" w:cs="Arial Narrow"/>
          <w:sz w:val="18"/>
          <w:szCs w:val="18"/>
          <w:highlight w:val="white"/>
        </w:rPr>
      </w:pPr>
      <w:bookmarkStart w:id="1" w:name="_wohnvlx90qov" w:colFirst="0" w:colLast="0"/>
      <w:bookmarkEnd w:id="1"/>
      <w:r>
        <w:rPr>
          <w:rFonts w:ascii="Arial Narrow" w:eastAsia="Arial Narrow" w:hAnsi="Arial Narrow" w:cs="Arial Narrow"/>
          <w:sz w:val="18"/>
          <w:szCs w:val="18"/>
          <w:highlight w:val="white"/>
        </w:rPr>
        <w:lastRenderedPageBreak/>
        <w:t xml:space="preserve">               </w:t>
      </w:r>
      <w:r>
        <w:rPr>
          <w:rFonts w:ascii="Arial Narrow" w:eastAsia="Arial Narrow" w:hAnsi="Arial Narrow" w:cs="Arial Narrow"/>
          <w:sz w:val="18"/>
          <w:szCs w:val="18"/>
          <w:highlight w:val="white"/>
        </w:rPr>
        <w:tab/>
      </w:r>
      <w:r>
        <w:rPr>
          <w:rFonts w:ascii="Arial Narrow" w:eastAsia="Arial Narrow" w:hAnsi="Arial Narrow" w:cs="Arial Narrow"/>
          <w:sz w:val="18"/>
          <w:szCs w:val="18"/>
          <w:highlight w:val="white"/>
        </w:rPr>
        <w:t xml:space="preserve">The school district will discipline or take appropriate action against any student, teacher, administrator, volunteer, coach, official contractor or employee of the school district who retaliates against any person who makes a good faith report of alleged </w:t>
      </w:r>
      <w:r>
        <w:rPr>
          <w:rFonts w:ascii="Arial Narrow" w:eastAsia="Arial Narrow" w:hAnsi="Arial Narrow" w:cs="Arial Narrow"/>
          <w:sz w:val="18"/>
          <w:szCs w:val="18"/>
          <w:highlight w:val="white"/>
        </w:rPr>
        <w:t>sexual, racial, religious harassment, violence or hazing or against any person who testifies, assists, or participates in an investigation, or against any person who testifies, assists or participates in a proceeding or hearing relating to such sexual, rac</w:t>
      </w:r>
      <w:r>
        <w:rPr>
          <w:rFonts w:ascii="Arial Narrow" w:eastAsia="Arial Narrow" w:hAnsi="Arial Narrow" w:cs="Arial Narrow"/>
          <w:sz w:val="18"/>
          <w:szCs w:val="18"/>
          <w:highlight w:val="white"/>
        </w:rPr>
        <w:t xml:space="preserve">ial, religious harassment, violence or hazing.  Retaliation includes, but is not limited to, any form of intimidation, reprisal or harassment. </w:t>
      </w:r>
    </w:p>
    <w:p w14:paraId="00000029" w14:textId="77777777" w:rsidR="0086129C" w:rsidRDefault="0086129C">
      <w:pPr>
        <w:pStyle w:val="Subtitle"/>
        <w:pBdr>
          <w:bottom w:val="single" w:sz="24" w:space="1" w:color="000000"/>
        </w:pBdr>
        <w:rPr>
          <w:rFonts w:ascii="Arial Narrow" w:eastAsia="Arial Narrow" w:hAnsi="Arial Narrow" w:cs="Arial Narrow"/>
          <w:sz w:val="18"/>
          <w:szCs w:val="18"/>
          <w:highlight w:val="white"/>
        </w:rPr>
      </w:pPr>
    </w:p>
    <w:p w14:paraId="0000002A" w14:textId="77777777" w:rsidR="0086129C" w:rsidRDefault="009E021D">
      <w:pPr>
        <w:pStyle w:val="Subtitle"/>
        <w:pBdr>
          <w:bottom w:val="single" w:sz="24" w:space="1" w:color="000000"/>
        </w:pBdr>
        <w:rPr>
          <w:rFonts w:ascii="Arial Narrow" w:eastAsia="Arial Narrow" w:hAnsi="Arial Narrow" w:cs="Arial Narrow"/>
          <w:sz w:val="18"/>
          <w:szCs w:val="18"/>
          <w:highlight w:val="white"/>
        </w:rPr>
      </w:pPr>
      <w:r>
        <w:rPr>
          <w:rFonts w:ascii="Arial Narrow" w:eastAsia="Arial Narrow" w:hAnsi="Arial Narrow" w:cs="Arial Narrow"/>
          <w:sz w:val="18"/>
          <w:szCs w:val="18"/>
          <w:highlight w:val="white"/>
        </w:rPr>
        <w:t>FAIR HEARING PROCEDURE — The League Constitution provides a Fair Hearing Procedure for the student or parent co</w:t>
      </w:r>
      <w:r>
        <w:rPr>
          <w:rFonts w:ascii="Arial Narrow" w:eastAsia="Arial Narrow" w:hAnsi="Arial Narrow" w:cs="Arial Narrow"/>
          <w:sz w:val="18"/>
          <w:szCs w:val="18"/>
          <w:highlight w:val="white"/>
        </w:rPr>
        <w:t xml:space="preserve">ntesting a school’s determination of ineligibility for a student.  The student has 10 calendar days in which to appeal the school’s decision.  The appeals process includes an appeal before a hearing panel at the school and the right, if desired, to appeal </w:t>
      </w:r>
      <w:r>
        <w:rPr>
          <w:rFonts w:ascii="Arial Narrow" w:eastAsia="Arial Narrow" w:hAnsi="Arial Narrow" w:cs="Arial Narrow"/>
          <w:sz w:val="18"/>
          <w:szCs w:val="18"/>
          <w:highlight w:val="white"/>
        </w:rPr>
        <w:t>that decision to the League’s Board of Directors.  An independent hearing examiner will hear the appeal and make written findings of fact, conclusions and a recommendation for the Board of Directors following the hearing.  The Board’s decision shall be fin</w:t>
      </w:r>
      <w:r>
        <w:rPr>
          <w:rFonts w:ascii="Arial Narrow" w:eastAsia="Arial Narrow" w:hAnsi="Arial Narrow" w:cs="Arial Narrow"/>
          <w:sz w:val="18"/>
          <w:szCs w:val="18"/>
          <w:highlight w:val="white"/>
        </w:rPr>
        <w:t>al.  A complete listing of the Fair Hearing Procedure may be obtained from the athletic director or principal of the high school or on Web at www.mshsl.org in the Publications section.</w:t>
      </w:r>
    </w:p>
    <w:p w14:paraId="0000002B" w14:textId="77777777" w:rsidR="0086129C" w:rsidRDefault="0086129C">
      <w:pPr>
        <w:pStyle w:val="Subtitle"/>
        <w:pBdr>
          <w:bottom w:val="single" w:sz="24" w:space="1" w:color="000000"/>
        </w:pBdr>
        <w:rPr>
          <w:rFonts w:ascii="Arial Narrow" w:eastAsia="Arial Narrow" w:hAnsi="Arial Narrow" w:cs="Arial Narrow"/>
          <w:sz w:val="18"/>
          <w:szCs w:val="18"/>
          <w:highlight w:val="white"/>
        </w:rPr>
      </w:pPr>
    </w:p>
    <w:p w14:paraId="0000002C" w14:textId="77777777" w:rsidR="0086129C" w:rsidRDefault="0086129C">
      <w:pPr>
        <w:pStyle w:val="Subtitle"/>
        <w:rPr>
          <w:rFonts w:ascii="Arial Narrow" w:eastAsia="Arial Narrow" w:hAnsi="Arial Narrow" w:cs="Arial Narrow"/>
          <w:sz w:val="20"/>
          <w:szCs w:val="20"/>
          <w:highlight w:val="white"/>
          <w:u w:val="single"/>
        </w:rPr>
      </w:pPr>
    </w:p>
    <w:p w14:paraId="0000002D" w14:textId="77777777" w:rsidR="0086129C" w:rsidRDefault="009E021D">
      <w:pPr>
        <w:pStyle w:val="Subtitle"/>
        <w:rPr>
          <w:rFonts w:ascii="Arial Narrow" w:eastAsia="Arial Narrow" w:hAnsi="Arial Narrow" w:cs="Arial Narrow"/>
          <w:sz w:val="20"/>
          <w:szCs w:val="20"/>
          <w:highlight w:val="white"/>
          <w:u w:val="single"/>
        </w:rPr>
      </w:pPr>
      <w:r>
        <w:rPr>
          <w:rFonts w:ascii="Arial Narrow" w:eastAsia="Arial Narrow" w:hAnsi="Arial Narrow" w:cs="Arial Narrow"/>
          <w:sz w:val="20"/>
          <w:szCs w:val="20"/>
          <w:highlight w:val="white"/>
          <w:u w:val="single"/>
        </w:rPr>
        <w:t>First Offense</w:t>
      </w:r>
    </w:p>
    <w:p w14:paraId="0000002E" w14:textId="77777777" w:rsidR="0086129C" w:rsidRDefault="009E021D">
      <w:pPr>
        <w:pStyle w:val="Subtitle"/>
        <w:numPr>
          <w:ilvl w:val="0"/>
          <w:numId w:val="4"/>
        </w:numPr>
        <w:rPr>
          <w:rFonts w:ascii="Arial Narrow" w:eastAsia="Arial Narrow" w:hAnsi="Arial Narrow" w:cs="Arial Narrow"/>
          <w:b w:val="0"/>
          <w:sz w:val="20"/>
          <w:szCs w:val="20"/>
          <w:highlight w:val="white"/>
        </w:rPr>
      </w:pPr>
      <w:r>
        <w:rPr>
          <w:rFonts w:ascii="Arial Narrow" w:eastAsia="Arial Narrow" w:hAnsi="Arial Narrow" w:cs="Arial Narrow"/>
          <w:b w:val="0"/>
          <w:sz w:val="20"/>
          <w:szCs w:val="20"/>
          <w:highlight w:val="white"/>
        </w:rPr>
        <w:t xml:space="preserve">After confirmation of the first violation, </w:t>
      </w:r>
      <w:r>
        <w:rPr>
          <w:rFonts w:ascii="Arial Narrow" w:eastAsia="Arial Narrow" w:hAnsi="Arial Narrow" w:cs="Arial Narrow"/>
          <w:b w:val="0"/>
          <w:sz w:val="20"/>
          <w:szCs w:val="20"/>
          <w:highlight w:val="white"/>
        </w:rPr>
        <w:t>The student shall lose eligibility for the next two consecutive interscholastic contests or two weeks, 14 calendar days, whichever is greater, of a season in which the student is a participant</w:t>
      </w:r>
      <w:r>
        <w:rPr>
          <w:rFonts w:ascii="Arial Narrow" w:eastAsia="Arial Narrow" w:hAnsi="Arial Narrow" w:cs="Arial Narrow"/>
          <w:b w:val="0"/>
          <w:sz w:val="20"/>
          <w:szCs w:val="20"/>
          <w:highlight w:val="white"/>
        </w:rPr>
        <w:t>.</w:t>
      </w:r>
      <w:r>
        <w:rPr>
          <w:rFonts w:ascii="Arial Narrow" w:eastAsia="Arial Narrow" w:hAnsi="Arial Narrow" w:cs="Arial Narrow"/>
          <w:b w:val="0"/>
          <w:sz w:val="20"/>
          <w:szCs w:val="20"/>
          <w:highlight w:val="white"/>
        </w:rPr>
        <w:t xml:space="preserve"> Students must remain during the season and finish the season i</w:t>
      </w:r>
      <w:r>
        <w:rPr>
          <w:rFonts w:ascii="Arial Narrow" w:eastAsia="Arial Narrow" w:hAnsi="Arial Narrow" w:cs="Arial Narrow"/>
          <w:b w:val="0"/>
          <w:sz w:val="20"/>
          <w:szCs w:val="20"/>
          <w:highlight w:val="white"/>
        </w:rPr>
        <w:t xml:space="preserve">n good standing in order for the penalty to be considered served. </w:t>
      </w:r>
    </w:p>
    <w:p w14:paraId="0000002F" w14:textId="77777777" w:rsidR="0086129C" w:rsidRDefault="009E021D">
      <w:pPr>
        <w:pStyle w:val="Subtitle"/>
        <w:numPr>
          <w:ilvl w:val="0"/>
          <w:numId w:val="4"/>
        </w:numPr>
        <w:rPr>
          <w:rFonts w:ascii="Arial Narrow" w:eastAsia="Arial Narrow" w:hAnsi="Arial Narrow" w:cs="Arial Narrow"/>
          <w:b w:val="0"/>
          <w:sz w:val="20"/>
          <w:szCs w:val="20"/>
          <w:highlight w:val="white"/>
        </w:rPr>
      </w:pPr>
      <w:r>
        <w:rPr>
          <w:rFonts w:ascii="Arial Narrow" w:eastAsia="Arial Narrow" w:hAnsi="Arial Narrow" w:cs="Arial Narrow"/>
          <w:b w:val="0"/>
          <w:sz w:val="20"/>
          <w:szCs w:val="20"/>
          <w:highlight w:val="white"/>
        </w:rPr>
        <w:t>T</w:t>
      </w:r>
      <w:r>
        <w:rPr>
          <w:rFonts w:ascii="Arial Narrow" w:eastAsia="Arial Narrow" w:hAnsi="Arial Narrow" w:cs="Arial Narrow"/>
          <w:b w:val="0"/>
          <w:sz w:val="20"/>
          <w:szCs w:val="20"/>
          <w:highlight w:val="white"/>
        </w:rPr>
        <w:t xml:space="preserve">he student shall make arrangements with the respective coach or advisor to establish a plan for reentry with the team or group. </w:t>
      </w:r>
    </w:p>
    <w:p w14:paraId="00000030" w14:textId="77777777" w:rsidR="0086129C" w:rsidRDefault="009E021D">
      <w:pPr>
        <w:pBdr>
          <w:top w:val="single" w:sz="18" w:space="1" w:color="000000"/>
          <w:left w:val="single" w:sz="18" w:space="4" w:color="000000"/>
          <w:bottom w:val="single" w:sz="18" w:space="1" w:color="000000"/>
          <w:right w:val="single" w:sz="18" w:space="4" w:color="000000"/>
          <w:between w:val="nil"/>
        </w:pBdr>
        <w:ind w:left="360"/>
        <w:rPr>
          <w:rFonts w:ascii="Arial Narrow" w:eastAsia="Arial Narrow" w:hAnsi="Arial Narrow" w:cs="Arial Narrow"/>
          <w:color w:val="000000"/>
          <w:sz w:val="20"/>
          <w:szCs w:val="20"/>
          <w:highlight w:val="white"/>
        </w:rPr>
      </w:pPr>
      <w:r>
        <w:rPr>
          <w:rFonts w:ascii="Arial Narrow" w:eastAsia="Arial Narrow" w:hAnsi="Arial Narrow" w:cs="Arial Narrow"/>
          <w:b/>
          <w:color w:val="000000"/>
          <w:sz w:val="20"/>
          <w:szCs w:val="20"/>
          <w:highlight w:val="white"/>
        </w:rPr>
        <w:t>A team/group/club, in conjunction with the coach/advisor as</w:t>
      </w:r>
      <w:r>
        <w:rPr>
          <w:rFonts w:ascii="Arial Narrow" w:eastAsia="Arial Narrow" w:hAnsi="Arial Narrow" w:cs="Arial Narrow"/>
          <w:b/>
          <w:color w:val="000000"/>
          <w:sz w:val="20"/>
          <w:szCs w:val="20"/>
          <w:highlight w:val="white"/>
        </w:rPr>
        <w:t xml:space="preserve"> well as the knowledge and approval of the activities director and principal, may increase the severity of a penalty.  The coach/advisor shall clearly communicate in writing any changes or additional consequences to the parents and students prior to the se</w:t>
      </w:r>
      <w:r>
        <w:rPr>
          <w:rFonts w:ascii="Arial Narrow" w:eastAsia="Arial Narrow" w:hAnsi="Arial Narrow" w:cs="Arial Narrow"/>
          <w:b/>
          <w:color w:val="000000"/>
          <w:sz w:val="20"/>
          <w:szCs w:val="20"/>
          <w:highlight w:val="white"/>
        </w:rPr>
        <w:t xml:space="preserve">ason.  </w:t>
      </w:r>
    </w:p>
    <w:p w14:paraId="00000031" w14:textId="77777777" w:rsidR="0086129C" w:rsidRDefault="009E021D">
      <w:pPr>
        <w:pStyle w:val="Heading1"/>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Second Offense</w:t>
      </w:r>
    </w:p>
    <w:p w14:paraId="00000032" w14:textId="77777777" w:rsidR="0086129C" w:rsidRDefault="009E021D">
      <w:pPr>
        <w:pStyle w:val="Heading1"/>
        <w:numPr>
          <w:ilvl w:val="0"/>
          <w:numId w:val="2"/>
        </w:numPr>
        <w:rPr>
          <w:rFonts w:ascii="Arial Narrow" w:eastAsia="Arial Narrow" w:hAnsi="Arial Narrow" w:cs="Arial Narrow"/>
          <w:b w:val="0"/>
          <w:sz w:val="20"/>
          <w:szCs w:val="20"/>
          <w:highlight w:val="white"/>
          <w:u w:val="none"/>
        </w:rPr>
      </w:pPr>
      <w:r>
        <w:rPr>
          <w:rFonts w:ascii="Arial Narrow" w:eastAsia="Arial Narrow" w:hAnsi="Arial Narrow" w:cs="Arial Narrow"/>
          <w:b w:val="0"/>
          <w:sz w:val="20"/>
          <w:szCs w:val="20"/>
          <w:highlight w:val="white"/>
          <w:u w:val="none"/>
        </w:rPr>
        <w:t xml:space="preserve">After confirmation of the second violation, </w:t>
      </w:r>
      <w:r>
        <w:rPr>
          <w:rFonts w:ascii="Arial Narrow" w:eastAsia="Arial Narrow" w:hAnsi="Arial Narrow" w:cs="Arial Narrow"/>
          <w:b w:val="0"/>
          <w:sz w:val="20"/>
          <w:szCs w:val="20"/>
          <w:highlight w:val="white"/>
          <w:u w:val="none"/>
        </w:rPr>
        <w:t>The student shall lose eligibility for the next six consecutive interscholastic contests or three weeks, 21 calendar days, whichever is greater, in which the student is a participant. Students must remain during the season and finish the season in good sta</w:t>
      </w:r>
      <w:r>
        <w:rPr>
          <w:rFonts w:ascii="Arial Narrow" w:eastAsia="Arial Narrow" w:hAnsi="Arial Narrow" w:cs="Arial Narrow"/>
          <w:b w:val="0"/>
          <w:sz w:val="20"/>
          <w:szCs w:val="20"/>
          <w:highlight w:val="white"/>
          <w:u w:val="none"/>
        </w:rPr>
        <w:t xml:space="preserve">nding in order for the penalty to be considered served. </w:t>
      </w:r>
    </w:p>
    <w:p w14:paraId="00000033" w14:textId="77777777" w:rsidR="0086129C" w:rsidRDefault="009E021D">
      <w:pPr>
        <w:pStyle w:val="Subtitle"/>
        <w:numPr>
          <w:ilvl w:val="0"/>
          <w:numId w:val="2"/>
        </w:numPr>
        <w:rPr>
          <w:rFonts w:ascii="Arial Narrow" w:eastAsia="Arial Narrow" w:hAnsi="Arial Narrow" w:cs="Arial Narrow"/>
          <w:sz w:val="20"/>
          <w:szCs w:val="20"/>
          <w:highlight w:val="white"/>
        </w:rPr>
      </w:pPr>
      <w:bookmarkStart w:id="2" w:name="_8celxzysy65o" w:colFirst="0" w:colLast="0"/>
      <w:bookmarkEnd w:id="2"/>
      <w:r>
        <w:rPr>
          <w:rFonts w:ascii="Arial Narrow" w:eastAsia="Arial Narrow" w:hAnsi="Arial Narrow" w:cs="Arial Narrow"/>
          <w:b w:val="0"/>
          <w:sz w:val="20"/>
          <w:szCs w:val="20"/>
          <w:highlight w:val="white"/>
        </w:rPr>
        <w:t xml:space="preserve">The student shall make arrangements with the respective coach or advisor to establish a plan for reentry with the team or group. </w:t>
      </w:r>
    </w:p>
    <w:p w14:paraId="00000034" w14:textId="77777777" w:rsidR="0086129C" w:rsidRDefault="009E021D">
      <w:pPr>
        <w:pStyle w:val="Heading1"/>
        <w:rPr>
          <w:rFonts w:ascii="Arial Narrow" w:eastAsia="Arial Narrow" w:hAnsi="Arial Narrow" w:cs="Arial Narrow"/>
          <w:b w:val="0"/>
          <w:sz w:val="20"/>
          <w:szCs w:val="20"/>
        </w:rPr>
      </w:pPr>
      <w:r>
        <w:rPr>
          <w:rFonts w:ascii="Arial Narrow" w:eastAsia="Arial Narrow" w:hAnsi="Arial Narrow" w:cs="Arial Narrow"/>
          <w:sz w:val="20"/>
          <w:szCs w:val="20"/>
          <w:highlight w:val="white"/>
        </w:rPr>
        <w:t>Third</w:t>
      </w:r>
      <w:r>
        <w:rPr>
          <w:rFonts w:ascii="Arial Narrow" w:eastAsia="Arial Narrow" w:hAnsi="Arial Narrow" w:cs="Arial Narrow"/>
          <w:sz w:val="20"/>
          <w:szCs w:val="20"/>
        </w:rPr>
        <w:t xml:space="preserve"> Offense (and subsequent):</w:t>
      </w:r>
    </w:p>
    <w:p w14:paraId="00000035" w14:textId="77777777" w:rsidR="0086129C" w:rsidRDefault="009E021D">
      <w:pPr>
        <w:numPr>
          <w:ilvl w:val="0"/>
          <w:numId w:val="5"/>
        </w:numPr>
        <w:rPr>
          <w:rFonts w:ascii="Arial Narrow" w:eastAsia="Arial Narrow" w:hAnsi="Arial Narrow" w:cs="Arial Narrow"/>
          <w:sz w:val="20"/>
          <w:szCs w:val="20"/>
        </w:rPr>
      </w:pPr>
      <w:r>
        <w:rPr>
          <w:rFonts w:ascii="Arial Narrow" w:eastAsia="Arial Narrow" w:hAnsi="Arial Narrow" w:cs="Arial Narrow"/>
          <w:sz w:val="20"/>
          <w:szCs w:val="20"/>
          <w:highlight w:val="white"/>
        </w:rPr>
        <w:t>The student shall lose eligibility fo</w:t>
      </w:r>
      <w:r>
        <w:rPr>
          <w:rFonts w:ascii="Arial Narrow" w:eastAsia="Arial Narrow" w:hAnsi="Arial Narrow" w:cs="Arial Narrow"/>
          <w:sz w:val="20"/>
          <w:szCs w:val="20"/>
          <w:highlight w:val="white"/>
        </w:rPr>
        <w:t>r the next 12 consecutive interscholastic contests or four weeks, 28 calendar</w:t>
      </w:r>
    </w:p>
    <w:p w14:paraId="00000036" w14:textId="77777777" w:rsidR="0086129C" w:rsidRDefault="009E021D">
      <w:pPr>
        <w:ind w:left="720"/>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days, whichever is greater, in which the student is a participant. Students must remain during the season and finish the season in good standing in order for the penalty to be co</w:t>
      </w:r>
      <w:r>
        <w:rPr>
          <w:rFonts w:ascii="Arial Narrow" w:eastAsia="Arial Narrow" w:hAnsi="Arial Narrow" w:cs="Arial Narrow"/>
          <w:sz w:val="20"/>
          <w:szCs w:val="20"/>
          <w:highlight w:val="white"/>
        </w:rPr>
        <w:t xml:space="preserve">nsidered served. </w:t>
      </w:r>
    </w:p>
    <w:p w14:paraId="00000037" w14:textId="77777777" w:rsidR="0086129C" w:rsidRDefault="009E021D">
      <w:pPr>
        <w:numPr>
          <w:ilvl w:val="0"/>
          <w:numId w:val="5"/>
        </w:numPr>
        <w:rPr>
          <w:rFonts w:ascii="Arial Narrow" w:eastAsia="Arial Narrow" w:hAnsi="Arial Narrow" w:cs="Arial Narrow"/>
          <w:sz w:val="20"/>
          <w:szCs w:val="20"/>
        </w:rPr>
      </w:pPr>
      <w:r>
        <w:rPr>
          <w:rFonts w:ascii="Arial Narrow" w:eastAsia="Arial Narrow" w:hAnsi="Arial Narrow" w:cs="Arial Narrow"/>
          <w:sz w:val="20"/>
          <w:szCs w:val="20"/>
          <w:highlight w:val="white"/>
        </w:rPr>
        <w:t xml:space="preserve">The student shall make arrangements with the respective coach or advisor to establish a plan for reentry with the team or group. </w:t>
      </w:r>
    </w:p>
    <w:p w14:paraId="00000038" w14:textId="77777777" w:rsidR="0086129C" w:rsidRDefault="009E021D">
      <w:pPr>
        <w:ind w:left="720"/>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A student who chooses to become a participant in a treatment program may become eligible for participation a</w:t>
      </w:r>
      <w:r>
        <w:rPr>
          <w:rFonts w:ascii="Arial Narrow" w:eastAsia="Arial Narrow" w:hAnsi="Arial Narrow" w:cs="Arial Narrow"/>
          <w:sz w:val="20"/>
          <w:szCs w:val="20"/>
          <w:highlight w:val="white"/>
        </w:rPr>
        <w:t>fter a minimum period of six weeks after entering treatment if all of the following conditions are met:</w:t>
      </w:r>
    </w:p>
    <w:p w14:paraId="00000039" w14:textId="77777777" w:rsidR="0086129C" w:rsidRDefault="009E021D">
      <w:pPr>
        <w:ind w:left="720"/>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a) The student is assessed as chemically dependent, enters treatment voluntarily, and the director of the treatment center certifies that the student ha</w:t>
      </w:r>
      <w:r>
        <w:rPr>
          <w:rFonts w:ascii="Arial Narrow" w:eastAsia="Arial Narrow" w:hAnsi="Arial Narrow" w:cs="Arial Narrow"/>
          <w:sz w:val="20"/>
          <w:szCs w:val="20"/>
          <w:highlight w:val="white"/>
        </w:rPr>
        <w:t>s successfully completed the treatment program.</w:t>
      </w:r>
    </w:p>
    <w:p w14:paraId="0000003A" w14:textId="77777777" w:rsidR="0086129C" w:rsidRDefault="009E021D">
      <w:pPr>
        <w:ind w:left="720"/>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d) The treatment option cannot be used for the first or second violation. Successful completion of a chemical dependency treatment program will satisfy only the most recent violation. Any other violations for</w:t>
      </w:r>
      <w:r>
        <w:rPr>
          <w:rFonts w:ascii="Arial Narrow" w:eastAsia="Arial Narrow" w:hAnsi="Arial Narrow" w:cs="Arial Narrow"/>
          <w:sz w:val="20"/>
          <w:szCs w:val="20"/>
          <w:highlight w:val="white"/>
        </w:rPr>
        <w:t xml:space="preserve"> which the penalty has not been satisfied must still be served in full.</w:t>
      </w:r>
    </w:p>
    <w:p w14:paraId="0000003B" w14:textId="77777777" w:rsidR="0086129C" w:rsidRDefault="0086129C">
      <w:pPr>
        <w:rPr>
          <w:rFonts w:ascii="Arial Narrow" w:eastAsia="Arial Narrow" w:hAnsi="Arial Narrow" w:cs="Arial Narrow"/>
          <w:sz w:val="20"/>
          <w:szCs w:val="20"/>
          <w:highlight w:val="white"/>
        </w:rPr>
      </w:pPr>
    </w:p>
    <w:p w14:paraId="0000003C" w14:textId="77777777" w:rsidR="0086129C" w:rsidRDefault="009E021D">
      <w:pPr>
        <w:pStyle w:val="Heading1"/>
        <w:rPr>
          <w:rFonts w:ascii="Arial Narrow" w:eastAsia="Arial Narrow" w:hAnsi="Arial Narrow" w:cs="Arial Narrow"/>
          <w:sz w:val="20"/>
          <w:szCs w:val="20"/>
          <w:highlight w:val="white"/>
        </w:rPr>
      </w:pPr>
      <w:bookmarkStart w:id="3" w:name="_7bm42a7x5upv" w:colFirst="0" w:colLast="0"/>
      <w:bookmarkEnd w:id="3"/>
      <w:r>
        <w:rPr>
          <w:rFonts w:ascii="Arial Narrow" w:eastAsia="Arial Narrow" w:hAnsi="Arial Narrow" w:cs="Arial Narrow"/>
          <w:sz w:val="20"/>
          <w:szCs w:val="20"/>
          <w:highlight w:val="white"/>
        </w:rPr>
        <w:t>Penalties for Category II Activities and Clubs</w:t>
      </w:r>
    </w:p>
    <w:p w14:paraId="0000003D" w14:textId="77777777" w:rsidR="0086129C" w:rsidRDefault="009E021D">
      <w:pPr>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Definition - Category II Activities:  Those League-sponsored activities in which a member school does not have a schedule of interschola</w:t>
      </w:r>
      <w:r>
        <w:rPr>
          <w:rFonts w:ascii="Arial Narrow" w:eastAsia="Arial Narrow" w:hAnsi="Arial Narrow" w:cs="Arial Narrow"/>
          <w:sz w:val="20"/>
          <w:szCs w:val="20"/>
          <w:highlight w:val="white"/>
        </w:rPr>
        <w:t>stic contests, exclusive of League-sponsored tournaments. Includes Fine Arts Activities:</w:t>
      </w:r>
    </w:p>
    <w:p w14:paraId="0000003E" w14:textId="77777777" w:rsidR="0086129C" w:rsidRDefault="009E021D">
      <w:pPr>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 xml:space="preserve">1. Speech, Debate, Drama,  Knowledge Bowl, Robotics, and Math Team,  and One Act Play </w:t>
      </w:r>
    </w:p>
    <w:p w14:paraId="0000003F" w14:textId="77777777" w:rsidR="0086129C" w:rsidRDefault="009E021D">
      <w:pPr>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2. Music Activities.</w:t>
      </w:r>
    </w:p>
    <w:p w14:paraId="00000040" w14:textId="77777777" w:rsidR="0086129C" w:rsidRDefault="009E021D">
      <w:pPr>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 xml:space="preserve">3. Visual Arts Activities.Each member school shall develop </w:t>
      </w:r>
      <w:r>
        <w:rPr>
          <w:rFonts w:ascii="Arial Narrow" w:eastAsia="Arial Narrow" w:hAnsi="Arial Narrow" w:cs="Arial Narrow"/>
          <w:sz w:val="20"/>
          <w:szCs w:val="20"/>
          <w:highlight w:val="white"/>
        </w:rPr>
        <w:t>penalties which it will apply to the participants in these activities.</w:t>
      </w:r>
    </w:p>
    <w:p w14:paraId="00000041" w14:textId="77777777" w:rsidR="0086129C" w:rsidRDefault="0086129C">
      <w:pPr>
        <w:rPr>
          <w:rFonts w:ascii="Arial Narrow" w:eastAsia="Arial Narrow" w:hAnsi="Arial Narrow" w:cs="Arial Narrow"/>
          <w:sz w:val="20"/>
          <w:szCs w:val="20"/>
          <w:highlight w:val="white"/>
        </w:rPr>
      </w:pPr>
    </w:p>
    <w:p w14:paraId="00000042" w14:textId="77777777" w:rsidR="0086129C" w:rsidRDefault="009E021D">
      <w:pPr>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After confirmation of the first violation, The student shall lose eligibility for the prescribed time period set by the Principal. The student must remain during the season and finish the season in good standing in order for the penalty to be considered se</w:t>
      </w:r>
      <w:r>
        <w:rPr>
          <w:rFonts w:ascii="Arial Narrow" w:eastAsia="Arial Narrow" w:hAnsi="Arial Narrow" w:cs="Arial Narrow"/>
          <w:sz w:val="20"/>
          <w:szCs w:val="20"/>
          <w:highlight w:val="white"/>
        </w:rPr>
        <w:t>rved.</w:t>
      </w:r>
    </w:p>
    <w:p w14:paraId="00000043" w14:textId="77777777" w:rsidR="0086129C" w:rsidRDefault="0086129C">
      <w:pPr>
        <w:rPr>
          <w:rFonts w:ascii="Arial Narrow" w:eastAsia="Arial Narrow" w:hAnsi="Arial Narrow" w:cs="Arial Narrow"/>
          <w:sz w:val="20"/>
          <w:szCs w:val="20"/>
          <w:highlight w:val="white"/>
        </w:rPr>
      </w:pPr>
    </w:p>
    <w:p w14:paraId="00000044" w14:textId="77777777" w:rsidR="0086129C" w:rsidRDefault="009E021D">
      <w:pPr>
        <w:rPr>
          <w:rFonts w:ascii="Arial Narrow" w:eastAsia="Arial Narrow" w:hAnsi="Arial Narrow" w:cs="Arial Narrow"/>
          <w:b/>
          <w:sz w:val="20"/>
          <w:szCs w:val="20"/>
          <w:highlight w:val="white"/>
        </w:rPr>
      </w:pPr>
      <w:r>
        <w:rPr>
          <w:rFonts w:ascii="Arial Narrow" w:eastAsia="Arial Narrow" w:hAnsi="Arial Narrow" w:cs="Arial Narrow"/>
          <w:b/>
          <w:sz w:val="20"/>
          <w:szCs w:val="20"/>
          <w:highlight w:val="white"/>
        </w:rPr>
        <w:t xml:space="preserve">Denial Disqualification: A student shall be disqualified from all interscholastic athletics for nine (9) additional weeks beyond the student’s original period of ineligibility when the student denies violation of the rule, is allowed to participate </w:t>
      </w:r>
      <w:r>
        <w:rPr>
          <w:rFonts w:ascii="Arial Narrow" w:eastAsia="Arial Narrow" w:hAnsi="Arial Narrow" w:cs="Arial Narrow"/>
          <w:b/>
          <w:sz w:val="20"/>
          <w:szCs w:val="20"/>
          <w:highlight w:val="white"/>
        </w:rPr>
        <w:t>and then is subsequently found guilty of the violation.</w:t>
      </w:r>
    </w:p>
    <w:p w14:paraId="00000045" w14:textId="77777777" w:rsidR="0086129C" w:rsidRDefault="0086129C">
      <w:pPr>
        <w:rPr>
          <w:rFonts w:ascii="Arial Narrow" w:eastAsia="Arial Narrow" w:hAnsi="Arial Narrow" w:cs="Arial Narrow"/>
          <w:b/>
          <w:sz w:val="20"/>
          <w:szCs w:val="20"/>
        </w:rPr>
      </w:pPr>
    </w:p>
    <w:p w14:paraId="00000046" w14:textId="77777777" w:rsidR="0086129C" w:rsidRDefault="009E021D">
      <w:pPr>
        <w:pBdr>
          <w:top w:val="nil"/>
          <w:left w:val="nil"/>
          <w:bottom w:val="nil"/>
          <w:right w:val="nil"/>
          <w:between w:val="nil"/>
        </w:pBdr>
        <w:rPr>
          <w:rFonts w:ascii="Arial Narrow" w:eastAsia="Arial Narrow" w:hAnsi="Arial Narrow" w:cs="Arial Narrow"/>
          <w:b/>
          <w:i/>
          <w:color w:val="000000"/>
          <w:sz w:val="20"/>
          <w:szCs w:val="20"/>
          <w:u w:val="single"/>
        </w:rPr>
      </w:pPr>
      <w:r>
        <w:rPr>
          <w:rFonts w:ascii="Arial Narrow" w:eastAsia="Arial Narrow" w:hAnsi="Arial Narrow" w:cs="Arial Narrow"/>
          <w:b/>
          <w:i/>
          <w:color w:val="000000"/>
          <w:sz w:val="20"/>
          <w:szCs w:val="20"/>
          <w:u w:val="single"/>
        </w:rPr>
        <w:t>I understand that this policy works in conjunction with the MSHSL policy and will supersede the State League’s policy.</w:t>
      </w:r>
    </w:p>
    <w:p w14:paraId="00000047" w14:textId="77777777" w:rsidR="0086129C" w:rsidRDefault="009E021D">
      <w:pPr>
        <w:pBdr>
          <w:top w:val="nil"/>
          <w:left w:val="nil"/>
          <w:bottom w:val="nil"/>
          <w:right w:val="nil"/>
          <w:between w:val="nil"/>
        </w:pBdr>
        <w:jc w:val="center"/>
        <w:rPr>
          <w:rFonts w:ascii="Arial Narrow" w:eastAsia="Arial Narrow" w:hAnsi="Arial Narrow" w:cs="Arial Narrow"/>
          <w:b/>
          <w:i/>
          <w:color w:val="000000"/>
          <w:sz w:val="20"/>
          <w:szCs w:val="20"/>
          <w:u w:val="single"/>
        </w:rPr>
      </w:pPr>
      <w:r>
        <w:rPr>
          <w:rFonts w:ascii="Arial Narrow" w:eastAsia="Arial Narrow" w:hAnsi="Arial Narrow" w:cs="Arial Narrow"/>
          <w:b/>
          <w:i/>
          <w:color w:val="000000"/>
          <w:sz w:val="20"/>
          <w:szCs w:val="20"/>
          <w:u w:val="single"/>
        </w:rPr>
        <w:t xml:space="preserve">There also may be other ramifications due to the violation, some being, but not </w:t>
      </w:r>
      <w:r>
        <w:rPr>
          <w:rFonts w:ascii="Arial Narrow" w:eastAsia="Arial Narrow" w:hAnsi="Arial Narrow" w:cs="Arial Narrow"/>
          <w:b/>
          <w:i/>
          <w:color w:val="000000"/>
          <w:sz w:val="20"/>
          <w:szCs w:val="20"/>
          <w:u w:val="single"/>
        </w:rPr>
        <w:t>limited to: consideration being eliminated for All Conference, Team Cap</w:t>
      </w:r>
      <w:r>
        <w:rPr>
          <w:rFonts w:ascii="Arial Narrow" w:eastAsia="Arial Narrow" w:hAnsi="Arial Narrow" w:cs="Arial Narrow"/>
          <w:b/>
          <w:i/>
          <w:sz w:val="20"/>
          <w:szCs w:val="20"/>
          <w:u w:val="single"/>
        </w:rPr>
        <w:t>tain,</w:t>
      </w:r>
      <w:r>
        <w:rPr>
          <w:rFonts w:ascii="Arial Narrow" w:eastAsia="Arial Narrow" w:hAnsi="Arial Narrow" w:cs="Arial Narrow"/>
          <w:b/>
          <w:i/>
          <w:color w:val="000000"/>
          <w:sz w:val="20"/>
          <w:szCs w:val="20"/>
          <w:u w:val="single"/>
        </w:rPr>
        <w:t xml:space="preserve"> Team Awards, and School Awards.</w:t>
      </w:r>
    </w:p>
    <w:p w14:paraId="00000048" w14:textId="77777777" w:rsidR="0086129C" w:rsidRDefault="009E021D">
      <w:pPr>
        <w:rPr>
          <w:rFonts w:ascii="Arial Narrow" w:eastAsia="Arial Narrow" w:hAnsi="Arial Narrow" w:cs="Arial Narrow"/>
          <w:sz w:val="20"/>
          <w:szCs w:val="20"/>
        </w:rPr>
      </w:pPr>
      <w:r>
        <w:rPr>
          <w:rFonts w:ascii="Arial Narrow" w:eastAsia="Arial Narrow" w:hAnsi="Arial Narrow" w:cs="Arial Narrow"/>
          <w:sz w:val="20"/>
          <w:szCs w:val="20"/>
        </w:rPr>
        <w:t xml:space="preserve"> </w:t>
      </w:r>
    </w:p>
    <w:p w14:paraId="00000049" w14:textId="77777777" w:rsidR="0086129C" w:rsidRDefault="0086129C">
      <w:pPr>
        <w:rPr>
          <w:rFonts w:ascii="Arial Narrow" w:eastAsia="Arial Narrow" w:hAnsi="Arial Narrow" w:cs="Arial Narrow"/>
          <w:sz w:val="20"/>
          <w:szCs w:val="20"/>
        </w:rPr>
      </w:pPr>
    </w:p>
    <w:p w14:paraId="0000004A" w14:textId="77777777" w:rsidR="0086129C" w:rsidRDefault="009E021D">
      <w:pPr>
        <w:rPr>
          <w:rFonts w:ascii="Arial" w:eastAsia="Arial" w:hAnsi="Arial" w:cs="Arial"/>
          <w:i/>
          <w:sz w:val="22"/>
          <w:szCs w:val="22"/>
        </w:rPr>
      </w:pPr>
      <w:r>
        <w:rPr>
          <w:rFonts w:ascii="Arial" w:eastAsia="Arial" w:hAnsi="Arial" w:cs="Arial"/>
          <w:b/>
          <w:sz w:val="22"/>
          <w:szCs w:val="22"/>
        </w:rPr>
        <w:t xml:space="preserve">ISD #709 Academic Eligibility </w:t>
      </w:r>
    </w:p>
    <w:p w14:paraId="0000004B"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A.  Academic Eligibility - (Including enrollment at ALC, AEO, CITS, Homeschool or an online school)</w:t>
      </w:r>
    </w:p>
    <w:p w14:paraId="0000004C" w14:textId="77777777" w:rsidR="0086129C" w:rsidRDefault="009E021D">
      <w:pPr>
        <w:spacing w:line="276" w:lineRule="auto"/>
        <w:rPr>
          <w:rFonts w:ascii="Arial" w:eastAsia="Arial" w:hAnsi="Arial" w:cs="Arial"/>
          <w:sz w:val="20"/>
          <w:szCs w:val="20"/>
        </w:rPr>
      </w:pPr>
      <w:r>
        <w:rPr>
          <w:rFonts w:ascii="Arial" w:eastAsia="Arial" w:hAnsi="Arial" w:cs="Arial"/>
          <w:sz w:val="20"/>
          <w:szCs w:val="20"/>
        </w:rPr>
        <w:lastRenderedPageBreak/>
        <w:t>At the conclusion of each grading period, a student cannot have an F on a report card and must not have a “U” in conduct given by the administration.</w:t>
      </w:r>
      <w:r>
        <w:rPr>
          <w:rFonts w:ascii="Arial" w:eastAsia="Arial" w:hAnsi="Arial" w:cs="Arial"/>
          <w:color w:val="FF0000"/>
          <w:sz w:val="20"/>
          <w:szCs w:val="20"/>
        </w:rPr>
        <w:t xml:space="preserve"> </w:t>
      </w:r>
      <w:r>
        <w:rPr>
          <w:rFonts w:ascii="Arial" w:eastAsia="Arial" w:hAnsi="Arial" w:cs="Arial"/>
          <w:sz w:val="20"/>
          <w:szCs w:val="20"/>
        </w:rPr>
        <w:t>If a student receives an F on a report card, the student is ineligible as described below. Students must b</w:t>
      </w:r>
      <w:r>
        <w:rPr>
          <w:rFonts w:ascii="Arial" w:eastAsia="Arial" w:hAnsi="Arial" w:cs="Arial"/>
          <w:sz w:val="20"/>
          <w:szCs w:val="20"/>
        </w:rPr>
        <w:t xml:space="preserve">e making progress towards graduation. </w:t>
      </w:r>
    </w:p>
    <w:p w14:paraId="0000004D" w14:textId="77777777" w:rsidR="0086129C" w:rsidRDefault="009E021D">
      <w:pPr>
        <w:spacing w:line="276" w:lineRule="auto"/>
        <w:jc w:val="center"/>
        <w:rPr>
          <w:rFonts w:ascii="Arial" w:eastAsia="Arial" w:hAnsi="Arial" w:cs="Arial"/>
          <w:sz w:val="22"/>
          <w:szCs w:val="22"/>
        </w:rPr>
      </w:pPr>
      <w:r>
        <w:rPr>
          <w:rFonts w:ascii="Arial" w:eastAsia="Arial" w:hAnsi="Arial" w:cs="Arial"/>
          <w:sz w:val="22"/>
          <w:szCs w:val="22"/>
        </w:rPr>
        <w:t xml:space="preserve"> No “F” for a grade period or final grade for a class.</w:t>
      </w:r>
    </w:p>
    <w:p w14:paraId="0000004E"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B.  Ineligibility Status</w:t>
      </w:r>
    </w:p>
    <w:p w14:paraId="0000004F" w14:textId="77777777" w:rsidR="0086129C" w:rsidRDefault="009E021D">
      <w:pPr>
        <w:spacing w:line="276" w:lineRule="auto"/>
        <w:rPr>
          <w:rFonts w:ascii="Arial" w:eastAsia="Arial" w:hAnsi="Arial" w:cs="Arial"/>
          <w:color w:val="FF0000"/>
          <w:sz w:val="20"/>
          <w:szCs w:val="20"/>
        </w:rPr>
      </w:pPr>
      <w:r>
        <w:rPr>
          <w:rFonts w:ascii="Arial" w:eastAsia="Arial" w:hAnsi="Arial" w:cs="Arial"/>
          <w:sz w:val="20"/>
          <w:szCs w:val="20"/>
        </w:rPr>
        <w:t xml:space="preserve">Ineligibility is described as a period of time in which the student </w:t>
      </w:r>
      <w:r>
        <w:rPr>
          <w:rFonts w:ascii="Arial" w:eastAsia="Arial" w:hAnsi="Arial" w:cs="Arial"/>
          <w:b/>
          <w:sz w:val="20"/>
          <w:szCs w:val="20"/>
        </w:rPr>
        <w:t>may practice but not participate in activities/games/contests</w:t>
      </w:r>
      <w:r>
        <w:rPr>
          <w:rFonts w:ascii="Arial" w:eastAsia="Arial" w:hAnsi="Arial" w:cs="Arial"/>
          <w:sz w:val="20"/>
          <w:szCs w:val="20"/>
        </w:rPr>
        <w:t>. Grades</w:t>
      </w:r>
      <w:r>
        <w:rPr>
          <w:rFonts w:ascii="Arial" w:eastAsia="Arial" w:hAnsi="Arial" w:cs="Arial"/>
          <w:sz w:val="20"/>
          <w:szCs w:val="20"/>
        </w:rPr>
        <w:t xml:space="preserve"> will be reviewed the Friday of the</w:t>
      </w:r>
      <w:r>
        <w:rPr>
          <w:rFonts w:ascii="Arial" w:eastAsia="Arial" w:hAnsi="Arial" w:cs="Arial"/>
          <w:color w:val="FF0000"/>
          <w:sz w:val="20"/>
          <w:szCs w:val="20"/>
        </w:rPr>
        <w:t xml:space="preserve"> </w:t>
      </w:r>
      <w:r>
        <w:rPr>
          <w:rFonts w:ascii="Arial" w:eastAsia="Arial" w:hAnsi="Arial" w:cs="Arial"/>
          <w:sz w:val="20"/>
          <w:szCs w:val="20"/>
        </w:rPr>
        <w:t>fourth week of the marking period</w:t>
      </w:r>
      <w:r>
        <w:rPr>
          <w:rFonts w:ascii="Arial" w:eastAsia="Arial" w:hAnsi="Arial" w:cs="Arial"/>
          <w:color w:val="FF0000"/>
          <w:sz w:val="20"/>
          <w:szCs w:val="20"/>
        </w:rPr>
        <w:t xml:space="preserve">.  </w:t>
      </w:r>
    </w:p>
    <w:p w14:paraId="00000050" w14:textId="77777777" w:rsidR="0086129C" w:rsidRDefault="009E021D">
      <w:pPr>
        <w:numPr>
          <w:ilvl w:val="0"/>
          <w:numId w:val="3"/>
        </w:numPr>
        <w:spacing w:line="276" w:lineRule="auto"/>
        <w:rPr>
          <w:rFonts w:ascii="Arial" w:eastAsia="Arial" w:hAnsi="Arial" w:cs="Arial"/>
          <w:sz w:val="20"/>
          <w:szCs w:val="20"/>
        </w:rPr>
      </w:pPr>
      <w:r>
        <w:rPr>
          <w:rFonts w:ascii="Arial" w:eastAsia="Arial" w:hAnsi="Arial" w:cs="Arial"/>
          <w:sz w:val="20"/>
          <w:szCs w:val="20"/>
        </w:rPr>
        <w:t xml:space="preserve">The student must have no F’s and no administrative “U” in conduct on that day to gain eligibility.  </w:t>
      </w:r>
    </w:p>
    <w:p w14:paraId="00000051" w14:textId="77777777" w:rsidR="0086129C" w:rsidRDefault="009E021D">
      <w:pPr>
        <w:numPr>
          <w:ilvl w:val="0"/>
          <w:numId w:val="3"/>
        </w:numPr>
        <w:spacing w:line="276" w:lineRule="auto"/>
        <w:rPr>
          <w:rFonts w:ascii="Arial" w:eastAsia="Arial" w:hAnsi="Arial" w:cs="Arial"/>
          <w:sz w:val="20"/>
          <w:szCs w:val="20"/>
        </w:rPr>
      </w:pPr>
      <w:r>
        <w:rPr>
          <w:rFonts w:ascii="Arial" w:eastAsia="Arial" w:hAnsi="Arial" w:cs="Arial"/>
          <w:sz w:val="20"/>
          <w:szCs w:val="20"/>
        </w:rPr>
        <w:t xml:space="preserve">For </w:t>
      </w:r>
      <w:r>
        <w:rPr>
          <w:rFonts w:ascii="Arial" w:eastAsia="Arial" w:hAnsi="Arial" w:cs="Arial"/>
          <w:b/>
          <w:sz w:val="20"/>
          <w:szCs w:val="20"/>
        </w:rPr>
        <w:t>consecutive grade period violations,</w:t>
      </w:r>
      <w:r>
        <w:rPr>
          <w:rFonts w:ascii="Arial" w:eastAsia="Arial" w:hAnsi="Arial" w:cs="Arial"/>
          <w:sz w:val="20"/>
          <w:szCs w:val="20"/>
        </w:rPr>
        <w:t xml:space="preserve"> a student is </w:t>
      </w:r>
      <w:r>
        <w:rPr>
          <w:rFonts w:ascii="Arial" w:eastAsia="Arial" w:hAnsi="Arial" w:cs="Arial"/>
          <w:b/>
          <w:sz w:val="20"/>
          <w:szCs w:val="20"/>
        </w:rPr>
        <w:t xml:space="preserve">ineligible </w:t>
      </w:r>
      <w:r>
        <w:rPr>
          <w:rFonts w:ascii="Arial" w:eastAsia="Arial" w:hAnsi="Arial" w:cs="Arial"/>
          <w:sz w:val="20"/>
          <w:szCs w:val="20"/>
        </w:rPr>
        <w:t>to participate un</w:t>
      </w:r>
      <w:r>
        <w:rPr>
          <w:rFonts w:ascii="Arial" w:eastAsia="Arial" w:hAnsi="Arial" w:cs="Arial"/>
          <w:sz w:val="20"/>
          <w:szCs w:val="20"/>
        </w:rPr>
        <w:t xml:space="preserve">til the issuance of the next report card.  </w:t>
      </w:r>
    </w:p>
    <w:p w14:paraId="00000052" w14:textId="77777777" w:rsidR="0086129C" w:rsidRDefault="009E021D">
      <w:pPr>
        <w:numPr>
          <w:ilvl w:val="0"/>
          <w:numId w:val="3"/>
        </w:numPr>
        <w:spacing w:line="276" w:lineRule="auto"/>
        <w:rPr>
          <w:rFonts w:ascii="Arial" w:eastAsia="Arial" w:hAnsi="Arial" w:cs="Arial"/>
          <w:sz w:val="20"/>
          <w:szCs w:val="20"/>
        </w:rPr>
      </w:pPr>
      <w:r>
        <w:rPr>
          <w:rFonts w:ascii="Arial" w:eastAsia="Arial" w:hAnsi="Arial" w:cs="Arial"/>
          <w:sz w:val="20"/>
          <w:szCs w:val="20"/>
        </w:rPr>
        <w:t>Ineligibility is described as a time the student may continue to practice but may not participate in any games or contests.</w:t>
      </w:r>
    </w:p>
    <w:p w14:paraId="00000053" w14:textId="77777777" w:rsidR="0086129C" w:rsidRDefault="009E021D">
      <w:pPr>
        <w:numPr>
          <w:ilvl w:val="0"/>
          <w:numId w:val="3"/>
        </w:numPr>
        <w:spacing w:line="276" w:lineRule="auto"/>
        <w:rPr>
          <w:rFonts w:ascii="Arial" w:eastAsia="Arial" w:hAnsi="Arial" w:cs="Arial"/>
          <w:sz w:val="20"/>
          <w:szCs w:val="20"/>
        </w:rPr>
      </w:pPr>
      <w:r>
        <w:rPr>
          <w:rFonts w:ascii="Arial" w:eastAsia="Arial" w:hAnsi="Arial" w:cs="Arial"/>
          <w:sz w:val="20"/>
          <w:szCs w:val="20"/>
        </w:rPr>
        <w:t>If an “F” is changed to a passing grade, the student can become eligible immediately</w:t>
      </w:r>
    </w:p>
    <w:p w14:paraId="00000054" w14:textId="77777777" w:rsidR="0086129C" w:rsidRDefault="009E021D">
      <w:pPr>
        <w:numPr>
          <w:ilvl w:val="0"/>
          <w:numId w:val="3"/>
        </w:numPr>
        <w:spacing w:line="276" w:lineRule="auto"/>
        <w:rPr>
          <w:rFonts w:ascii="Arial" w:eastAsia="Arial" w:hAnsi="Arial" w:cs="Arial"/>
          <w:sz w:val="20"/>
          <w:szCs w:val="20"/>
        </w:rPr>
      </w:pPr>
      <w:r>
        <w:rPr>
          <w:rFonts w:ascii="Arial" w:eastAsia="Arial" w:hAnsi="Arial" w:cs="Arial"/>
          <w:sz w:val="20"/>
          <w:szCs w:val="20"/>
        </w:rPr>
        <w:t>An “I” is considered a failing grade. If the “I” is changed to a passing grade, the student may gain eligibility.</w:t>
      </w:r>
    </w:p>
    <w:p w14:paraId="00000055" w14:textId="77777777" w:rsidR="0086129C" w:rsidRDefault="009E021D">
      <w:pPr>
        <w:numPr>
          <w:ilvl w:val="0"/>
          <w:numId w:val="3"/>
        </w:numPr>
        <w:spacing w:line="276" w:lineRule="auto"/>
        <w:rPr>
          <w:rFonts w:ascii="Arial" w:eastAsia="Arial" w:hAnsi="Arial" w:cs="Arial"/>
          <w:sz w:val="20"/>
          <w:szCs w:val="20"/>
          <w:highlight w:val="white"/>
        </w:rPr>
      </w:pPr>
      <w:r>
        <w:rPr>
          <w:rFonts w:ascii="Arial" w:eastAsia="Arial" w:hAnsi="Arial" w:cs="Arial"/>
          <w:sz w:val="20"/>
          <w:szCs w:val="20"/>
          <w:highlight w:val="white"/>
        </w:rPr>
        <w:t>An “NC” will be equivalent to an “F” for purposes of eligibility</w:t>
      </w:r>
    </w:p>
    <w:p w14:paraId="00000056" w14:textId="77777777" w:rsidR="0086129C" w:rsidRDefault="0086129C">
      <w:pPr>
        <w:spacing w:line="276" w:lineRule="auto"/>
        <w:rPr>
          <w:rFonts w:ascii="Arial" w:eastAsia="Arial" w:hAnsi="Arial" w:cs="Arial"/>
          <w:sz w:val="20"/>
          <w:szCs w:val="20"/>
        </w:rPr>
      </w:pPr>
    </w:p>
    <w:p w14:paraId="00000057"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 xml:space="preserve">Fall 2024: </w:t>
      </w:r>
    </w:p>
    <w:p w14:paraId="00000058" w14:textId="77777777" w:rsidR="0086129C" w:rsidRDefault="009E021D">
      <w:pPr>
        <w:spacing w:line="276" w:lineRule="auto"/>
        <w:rPr>
          <w:rFonts w:ascii="Arial" w:eastAsia="Arial" w:hAnsi="Arial" w:cs="Arial"/>
          <w:i/>
          <w:sz w:val="22"/>
          <w:szCs w:val="22"/>
        </w:rPr>
      </w:pPr>
      <w:r>
        <w:rPr>
          <w:rFonts w:ascii="Arial" w:eastAsia="Arial" w:hAnsi="Arial" w:cs="Arial"/>
          <w:sz w:val="22"/>
          <w:szCs w:val="22"/>
        </w:rPr>
        <w:t xml:space="preserve">Eligibility review date for students who failed a class in Quarter 4 of the previous school year </w:t>
      </w:r>
    </w:p>
    <w:p w14:paraId="00000059" w14:textId="77777777" w:rsidR="0086129C" w:rsidRDefault="009E021D">
      <w:pPr>
        <w:spacing w:line="276" w:lineRule="auto"/>
        <w:rPr>
          <w:rFonts w:ascii="Arial" w:eastAsia="Arial" w:hAnsi="Arial" w:cs="Arial"/>
          <w:sz w:val="20"/>
          <w:szCs w:val="20"/>
        </w:rPr>
      </w:pPr>
      <w:r>
        <w:rPr>
          <w:rFonts w:ascii="Arial" w:eastAsia="Arial" w:hAnsi="Arial" w:cs="Arial"/>
          <w:sz w:val="22"/>
          <w:szCs w:val="22"/>
        </w:rPr>
        <w:t xml:space="preserve">Eligibility review date – </w:t>
      </w:r>
      <w:r>
        <w:rPr>
          <w:rFonts w:ascii="Arial" w:eastAsia="Arial" w:hAnsi="Arial" w:cs="Arial"/>
          <w:b/>
          <w:sz w:val="22"/>
          <w:szCs w:val="22"/>
        </w:rPr>
        <w:t>September 13, 2024</w:t>
      </w:r>
    </w:p>
    <w:p w14:paraId="0000005A" w14:textId="77777777" w:rsidR="0086129C" w:rsidRDefault="009E021D">
      <w:pPr>
        <w:spacing w:line="276" w:lineRule="auto"/>
        <w:rPr>
          <w:rFonts w:ascii="Arial" w:eastAsia="Arial" w:hAnsi="Arial" w:cs="Arial"/>
          <w:b/>
          <w:sz w:val="22"/>
          <w:szCs w:val="22"/>
        </w:rPr>
      </w:pPr>
      <w:r>
        <w:rPr>
          <w:rFonts w:ascii="Arial" w:eastAsia="Arial" w:hAnsi="Arial" w:cs="Arial"/>
          <w:sz w:val="22"/>
          <w:szCs w:val="22"/>
        </w:rPr>
        <w:t>End of 1</w:t>
      </w:r>
      <w:r>
        <w:rPr>
          <w:rFonts w:ascii="Arial" w:eastAsia="Arial" w:hAnsi="Arial" w:cs="Arial"/>
          <w:sz w:val="22"/>
          <w:szCs w:val="22"/>
          <w:vertAlign w:val="superscript"/>
        </w:rPr>
        <w:t>st</w:t>
      </w:r>
      <w:r>
        <w:rPr>
          <w:rFonts w:ascii="Arial" w:eastAsia="Arial" w:hAnsi="Arial" w:cs="Arial"/>
          <w:sz w:val="22"/>
          <w:szCs w:val="22"/>
        </w:rPr>
        <w:t xml:space="preserve"> grade period - </w:t>
      </w:r>
      <w:r>
        <w:rPr>
          <w:rFonts w:ascii="Arial" w:eastAsia="Arial" w:hAnsi="Arial" w:cs="Arial"/>
          <w:b/>
          <w:sz w:val="22"/>
          <w:szCs w:val="22"/>
        </w:rPr>
        <w:t>November 1, 2024</w:t>
      </w:r>
    </w:p>
    <w:p w14:paraId="0000005B" w14:textId="77777777" w:rsidR="0086129C" w:rsidRDefault="0086129C">
      <w:pPr>
        <w:spacing w:line="276" w:lineRule="auto"/>
        <w:rPr>
          <w:rFonts w:ascii="Arial" w:eastAsia="Arial" w:hAnsi="Arial" w:cs="Arial"/>
          <w:sz w:val="22"/>
          <w:szCs w:val="22"/>
        </w:rPr>
      </w:pPr>
    </w:p>
    <w:p w14:paraId="0000005C"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Winter 2024-25:</w:t>
      </w:r>
    </w:p>
    <w:p w14:paraId="0000005D" w14:textId="77777777" w:rsidR="0086129C" w:rsidRDefault="009E021D">
      <w:pPr>
        <w:spacing w:line="276" w:lineRule="auto"/>
        <w:rPr>
          <w:rFonts w:ascii="Arial" w:eastAsia="Arial" w:hAnsi="Arial" w:cs="Arial"/>
          <w:sz w:val="22"/>
          <w:szCs w:val="22"/>
          <w:vertAlign w:val="superscript"/>
        </w:rPr>
      </w:pPr>
      <w:r>
        <w:rPr>
          <w:rFonts w:ascii="Arial" w:eastAsia="Arial" w:hAnsi="Arial" w:cs="Arial"/>
          <w:sz w:val="22"/>
          <w:szCs w:val="22"/>
        </w:rPr>
        <w:t>**Eligibility review date for students who failed a c</w:t>
      </w:r>
      <w:r>
        <w:rPr>
          <w:rFonts w:ascii="Arial" w:eastAsia="Arial" w:hAnsi="Arial" w:cs="Arial"/>
          <w:sz w:val="22"/>
          <w:szCs w:val="22"/>
        </w:rPr>
        <w:t xml:space="preserve">lass in Quarter 1 – </w:t>
      </w:r>
      <w:r>
        <w:rPr>
          <w:rFonts w:ascii="Arial" w:eastAsia="Arial" w:hAnsi="Arial" w:cs="Arial"/>
          <w:b/>
          <w:sz w:val="22"/>
          <w:szCs w:val="22"/>
        </w:rPr>
        <w:t>December 6, 2024</w:t>
      </w:r>
    </w:p>
    <w:p w14:paraId="0000005E" w14:textId="77777777" w:rsidR="0086129C" w:rsidRDefault="009E021D">
      <w:pPr>
        <w:spacing w:line="276" w:lineRule="auto"/>
        <w:rPr>
          <w:rFonts w:ascii="Arial" w:eastAsia="Arial" w:hAnsi="Arial" w:cs="Arial"/>
          <w:sz w:val="22"/>
          <w:szCs w:val="22"/>
          <w:vertAlign w:val="superscript"/>
        </w:rPr>
      </w:pPr>
      <w:r>
        <w:rPr>
          <w:rFonts w:ascii="Arial" w:eastAsia="Arial" w:hAnsi="Arial" w:cs="Arial"/>
          <w:sz w:val="22"/>
          <w:szCs w:val="22"/>
        </w:rPr>
        <w:t>End of 2</w:t>
      </w:r>
      <w:r>
        <w:rPr>
          <w:rFonts w:ascii="Arial" w:eastAsia="Arial" w:hAnsi="Arial" w:cs="Arial"/>
          <w:sz w:val="22"/>
          <w:szCs w:val="22"/>
          <w:vertAlign w:val="superscript"/>
        </w:rPr>
        <w:t>nd</w:t>
      </w:r>
      <w:r>
        <w:rPr>
          <w:rFonts w:ascii="Arial" w:eastAsia="Arial" w:hAnsi="Arial" w:cs="Arial"/>
          <w:sz w:val="22"/>
          <w:szCs w:val="22"/>
        </w:rPr>
        <w:t xml:space="preserve"> grade period – January 16 (All grades checked when report cards are issued)</w:t>
      </w:r>
    </w:p>
    <w:p w14:paraId="0000005F" w14:textId="77777777" w:rsidR="0086129C" w:rsidRDefault="009E021D">
      <w:pPr>
        <w:spacing w:line="276" w:lineRule="auto"/>
        <w:rPr>
          <w:rFonts w:ascii="Arial" w:eastAsia="Arial" w:hAnsi="Arial" w:cs="Arial"/>
          <w:b/>
          <w:sz w:val="22"/>
          <w:szCs w:val="22"/>
        </w:rPr>
      </w:pPr>
      <w:r>
        <w:rPr>
          <w:rFonts w:ascii="Arial" w:eastAsia="Arial" w:hAnsi="Arial" w:cs="Arial"/>
          <w:sz w:val="28"/>
          <w:szCs w:val="28"/>
          <w:vertAlign w:val="superscript"/>
        </w:rPr>
        <w:t>**</w:t>
      </w:r>
      <w:r>
        <w:rPr>
          <w:rFonts w:ascii="Arial" w:eastAsia="Arial" w:hAnsi="Arial" w:cs="Arial"/>
          <w:sz w:val="22"/>
          <w:szCs w:val="22"/>
        </w:rPr>
        <w:t xml:space="preserve">Eligibility review date for students who failed a class end of Quarter 2 – </w:t>
      </w:r>
      <w:r>
        <w:rPr>
          <w:rFonts w:ascii="Arial" w:eastAsia="Arial" w:hAnsi="Arial" w:cs="Arial"/>
          <w:b/>
          <w:sz w:val="22"/>
          <w:szCs w:val="22"/>
        </w:rPr>
        <w:t>Thursday,</w:t>
      </w:r>
      <w:r>
        <w:rPr>
          <w:rFonts w:ascii="Arial" w:eastAsia="Arial" w:hAnsi="Arial" w:cs="Arial"/>
          <w:sz w:val="22"/>
          <w:szCs w:val="22"/>
        </w:rPr>
        <w:t xml:space="preserve"> </w:t>
      </w:r>
      <w:r>
        <w:rPr>
          <w:rFonts w:ascii="Arial" w:eastAsia="Arial" w:hAnsi="Arial" w:cs="Arial"/>
          <w:b/>
          <w:sz w:val="22"/>
          <w:szCs w:val="22"/>
        </w:rPr>
        <w:t>February 13, 2025</w:t>
      </w:r>
    </w:p>
    <w:p w14:paraId="00000060" w14:textId="77777777" w:rsidR="0086129C" w:rsidRDefault="009E021D">
      <w:pPr>
        <w:spacing w:line="276" w:lineRule="auto"/>
        <w:rPr>
          <w:rFonts w:ascii="Arial" w:eastAsia="Arial" w:hAnsi="Arial" w:cs="Arial"/>
          <w:sz w:val="22"/>
          <w:szCs w:val="22"/>
          <w:vertAlign w:val="superscript"/>
        </w:rPr>
      </w:pPr>
      <w:r>
        <w:rPr>
          <w:rFonts w:ascii="Arial" w:eastAsia="Arial" w:hAnsi="Arial" w:cs="Arial"/>
          <w:sz w:val="22"/>
          <w:szCs w:val="22"/>
        </w:rPr>
        <w:t>End of 3rd grade period – March 28</w:t>
      </w:r>
      <w:r>
        <w:rPr>
          <w:rFonts w:ascii="Arial" w:eastAsia="Arial" w:hAnsi="Arial" w:cs="Arial"/>
          <w:sz w:val="22"/>
          <w:szCs w:val="22"/>
          <w:vertAlign w:val="superscript"/>
        </w:rPr>
        <w:t xml:space="preserve"> </w:t>
      </w:r>
      <w:r>
        <w:rPr>
          <w:rFonts w:ascii="Arial" w:eastAsia="Arial" w:hAnsi="Arial" w:cs="Arial"/>
          <w:sz w:val="22"/>
          <w:szCs w:val="22"/>
        </w:rPr>
        <w:t>(All grades checked when report cards are issued)</w:t>
      </w:r>
    </w:p>
    <w:p w14:paraId="00000061" w14:textId="77777777" w:rsidR="0086129C" w:rsidRDefault="0086129C">
      <w:pPr>
        <w:spacing w:line="276" w:lineRule="auto"/>
        <w:rPr>
          <w:rFonts w:ascii="Arial" w:eastAsia="Arial" w:hAnsi="Arial" w:cs="Arial"/>
          <w:sz w:val="22"/>
          <w:szCs w:val="22"/>
          <w:vertAlign w:val="superscript"/>
        </w:rPr>
      </w:pPr>
    </w:p>
    <w:p w14:paraId="00000062"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Spring 2025:</w:t>
      </w:r>
    </w:p>
    <w:p w14:paraId="00000063" w14:textId="77777777" w:rsidR="0086129C" w:rsidRDefault="009E021D">
      <w:pPr>
        <w:spacing w:line="276" w:lineRule="auto"/>
        <w:rPr>
          <w:rFonts w:ascii="Arial" w:eastAsia="Arial" w:hAnsi="Arial" w:cs="Arial"/>
          <w:b/>
          <w:sz w:val="22"/>
          <w:szCs w:val="22"/>
          <w:vertAlign w:val="superscript"/>
        </w:rPr>
      </w:pPr>
      <w:r>
        <w:rPr>
          <w:rFonts w:ascii="Arial" w:eastAsia="Arial" w:hAnsi="Arial" w:cs="Arial"/>
          <w:sz w:val="22"/>
          <w:szCs w:val="22"/>
        </w:rPr>
        <w:t xml:space="preserve">**Eligibility review date for students who failed a class in Quarter 3– </w:t>
      </w:r>
      <w:r>
        <w:rPr>
          <w:rFonts w:ascii="Arial" w:eastAsia="Arial" w:hAnsi="Arial" w:cs="Arial"/>
          <w:b/>
          <w:sz w:val="22"/>
          <w:szCs w:val="22"/>
        </w:rPr>
        <w:t>May 2, 2025</w:t>
      </w:r>
    </w:p>
    <w:p w14:paraId="00000064" w14:textId="77777777" w:rsidR="0086129C" w:rsidRDefault="009E021D">
      <w:pPr>
        <w:spacing w:line="276" w:lineRule="auto"/>
        <w:rPr>
          <w:rFonts w:ascii="Arial" w:eastAsia="Arial" w:hAnsi="Arial" w:cs="Arial"/>
          <w:i/>
          <w:color w:val="222222"/>
          <w:sz w:val="20"/>
          <w:szCs w:val="20"/>
          <w:highlight w:val="white"/>
        </w:rPr>
      </w:pPr>
      <w:r>
        <w:rPr>
          <w:rFonts w:ascii="Arial" w:eastAsia="Arial" w:hAnsi="Arial" w:cs="Arial"/>
          <w:sz w:val="22"/>
          <w:szCs w:val="22"/>
        </w:rPr>
        <w:t>**End of 4</w:t>
      </w:r>
      <w:r>
        <w:rPr>
          <w:rFonts w:ascii="Arial" w:eastAsia="Arial" w:hAnsi="Arial" w:cs="Arial"/>
          <w:sz w:val="22"/>
          <w:szCs w:val="22"/>
          <w:vertAlign w:val="superscript"/>
        </w:rPr>
        <w:t>th</w:t>
      </w:r>
      <w:r>
        <w:rPr>
          <w:rFonts w:ascii="Arial" w:eastAsia="Arial" w:hAnsi="Arial" w:cs="Arial"/>
          <w:sz w:val="22"/>
          <w:szCs w:val="22"/>
        </w:rPr>
        <w:t xml:space="preserve"> grade period – </w:t>
      </w:r>
      <w:r>
        <w:rPr>
          <w:rFonts w:ascii="Arial" w:eastAsia="Arial" w:hAnsi="Arial" w:cs="Arial"/>
          <w:b/>
          <w:sz w:val="22"/>
          <w:szCs w:val="22"/>
          <w:u w:val="single"/>
        </w:rPr>
        <w:t>June 5</w:t>
      </w:r>
      <w:r>
        <w:rPr>
          <w:rFonts w:ascii="Arial" w:eastAsia="Arial" w:hAnsi="Arial" w:cs="Arial"/>
          <w:sz w:val="22"/>
          <w:szCs w:val="22"/>
        </w:rPr>
        <w:t xml:space="preserve"> (All grades checked when report cards </w:t>
      </w:r>
      <w:r>
        <w:rPr>
          <w:rFonts w:ascii="Arial" w:eastAsia="Arial" w:hAnsi="Arial" w:cs="Arial"/>
          <w:sz w:val="22"/>
          <w:szCs w:val="22"/>
        </w:rPr>
        <w:t>are issued)</w:t>
      </w:r>
    </w:p>
    <w:p w14:paraId="00000065" w14:textId="77777777" w:rsidR="0086129C" w:rsidRDefault="0086129C">
      <w:pPr>
        <w:spacing w:line="276" w:lineRule="auto"/>
        <w:rPr>
          <w:rFonts w:ascii="Arial" w:eastAsia="Arial" w:hAnsi="Arial" w:cs="Arial"/>
          <w:i/>
          <w:color w:val="222222"/>
          <w:sz w:val="20"/>
          <w:szCs w:val="20"/>
          <w:highlight w:val="white"/>
        </w:rPr>
      </w:pPr>
    </w:p>
    <w:p w14:paraId="00000066" w14:textId="77777777" w:rsidR="0086129C" w:rsidRDefault="009E021D">
      <w:pPr>
        <w:spacing w:line="276" w:lineRule="auto"/>
        <w:rPr>
          <w:rFonts w:ascii="Arial" w:eastAsia="Arial" w:hAnsi="Arial" w:cs="Arial"/>
          <w:i/>
          <w:color w:val="222222"/>
          <w:sz w:val="20"/>
          <w:szCs w:val="20"/>
          <w:highlight w:val="green"/>
        </w:rPr>
      </w:pPr>
      <w:r>
        <w:rPr>
          <w:rFonts w:ascii="Arial" w:eastAsia="Arial" w:hAnsi="Arial" w:cs="Arial"/>
          <w:b/>
          <w:sz w:val="21"/>
          <w:szCs w:val="21"/>
          <w:highlight w:val="green"/>
        </w:rPr>
        <w:t>Note:</w:t>
      </w:r>
      <w:r>
        <w:rPr>
          <w:rFonts w:ascii="Arial" w:eastAsia="Arial" w:hAnsi="Arial" w:cs="Arial"/>
          <w:sz w:val="21"/>
          <w:szCs w:val="21"/>
          <w:highlight w:val="green"/>
        </w:rPr>
        <w:t xml:space="preserve"> </w:t>
      </w:r>
      <w:r>
        <w:rPr>
          <w:rFonts w:ascii="Arial" w:eastAsia="Arial" w:hAnsi="Arial" w:cs="Arial"/>
          <w:i/>
          <w:sz w:val="21"/>
          <w:szCs w:val="21"/>
          <w:highlight w:val="green"/>
        </w:rPr>
        <w:t xml:space="preserve">A student who fails a class during the fourth grading period, but passes the class for the semester will be ineligible in the fall. </w:t>
      </w:r>
      <w:r>
        <w:rPr>
          <w:rFonts w:ascii="Arial" w:eastAsia="Arial" w:hAnsi="Arial" w:cs="Arial"/>
          <w:i/>
          <w:sz w:val="20"/>
          <w:szCs w:val="20"/>
          <w:highlight w:val="green"/>
        </w:rPr>
        <w:t>Students</w:t>
      </w:r>
      <w:r>
        <w:rPr>
          <w:rFonts w:ascii="Arial" w:eastAsia="Arial" w:hAnsi="Arial" w:cs="Arial"/>
          <w:b/>
          <w:i/>
          <w:sz w:val="20"/>
          <w:szCs w:val="20"/>
          <w:highlight w:val="green"/>
        </w:rPr>
        <w:t xml:space="preserve"> may </w:t>
      </w:r>
      <w:r>
        <w:rPr>
          <w:rFonts w:ascii="Arial" w:eastAsia="Arial" w:hAnsi="Arial" w:cs="Arial"/>
          <w:i/>
          <w:sz w:val="20"/>
          <w:szCs w:val="20"/>
          <w:highlight w:val="green"/>
        </w:rPr>
        <w:t xml:space="preserve">take summer school to regain eligibility from a class failed (didn’t earn credit) in the spring. </w:t>
      </w:r>
    </w:p>
    <w:p w14:paraId="00000067" w14:textId="77777777" w:rsidR="0086129C" w:rsidRDefault="0086129C">
      <w:pPr>
        <w:spacing w:line="276" w:lineRule="auto"/>
        <w:rPr>
          <w:rFonts w:ascii="Arial" w:eastAsia="Arial" w:hAnsi="Arial" w:cs="Arial"/>
          <w:i/>
          <w:sz w:val="21"/>
          <w:szCs w:val="21"/>
        </w:rPr>
      </w:pPr>
    </w:p>
    <w:p w14:paraId="00000068" w14:textId="77777777" w:rsidR="0086129C" w:rsidRDefault="0086129C">
      <w:pPr>
        <w:spacing w:line="276" w:lineRule="auto"/>
        <w:rPr>
          <w:rFonts w:ascii="Arial" w:eastAsia="Arial" w:hAnsi="Arial" w:cs="Arial"/>
          <w:b/>
          <w:sz w:val="22"/>
          <w:szCs w:val="22"/>
        </w:rPr>
      </w:pPr>
    </w:p>
    <w:p w14:paraId="00000069"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Credit Eligibility</w:t>
      </w:r>
    </w:p>
    <w:p w14:paraId="0000006A" w14:textId="77777777" w:rsidR="0086129C" w:rsidRDefault="009E021D">
      <w:pPr>
        <w:spacing w:line="276" w:lineRule="auto"/>
        <w:rPr>
          <w:rFonts w:ascii="Arial" w:eastAsia="Arial" w:hAnsi="Arial" w:cs="Arial"/>
          <w:sz w:val="22"/>
          <w:szCs w:val="22"/>
        </w:rPr>
      </w:pPr>
      <w:r>
        <w:rPr>
          <w:rFonts w:ascii="Arial" w:eastAsia="Arial" w:hAnsi="Arial" w:cs="Arial"/>
          <w:sz w:val="22"/>
          <w:szCs w:val="22"/>
        </w:rPr>
        <w:t>At the conclusion of the first semester and end of the school year, students must be making satisfactory progress toward graduation based</w:t>
      </w:r>
      <w:r>
        <w:rPr>
          <w:rFonts w:ascii="Arial" w:eastAsia="Arial" w:hAnsi="Arial" w:cs="Arial"/>
          <w:sz w:val="22"/>
          <w:szCs w:val="22"/>
        </w:rPr>
        <w:t xml:space="preserve"> on the credit schedule listed below. If a student falls below the credit requirements, they may be deemed ineligible for a period of time as determined by the building principal.</w:t>
      </w:r>
    </w:p>
    <w:p w14:paraId="0000006B" w14:textId="77777777" w:rsidR="0086129C" w:rsidRDefault="009E021D">
      <w:pPr>
        <w:spacing w:line="276" w:lineRule="auto"/>
        <w:rPr>
          <w:rFonts w:ascii="Arial" w:eastAsia="Arial" w:hAnsi="Arial" w:cs="Arial"/>
          <w:sz w:val="20"/>
          <w:szCs w:val="20"/>
        </w:rPr>
      </w:pPr>
      <w:r>
        <w:rPr>
          <w:rFonts w:ascii="Arial" w:eastAsia="Arial" w:hAnsi="Arial" w:cs="Arial"/>
          <w:sz w:val="20"/>
          <w:szCs w:val="20"/>
        </w:rPr>
        <w:t>1. Incoming 10th grader (sophomore) – 5.00 credits, 7.875 credits at semeste</w:t>
      </w:r>
      <w:r>
        <w:rPr>
          <w:rFonts w:ascii="Arial" w:eastAsia="Arial" w:hAnsi="Arial" w:cs="Arial"/>
          <w:sz w:val="20"/>
          <w:szCs w:val="20"/>
        </w:rPr>
        <w:t>r</w:t>
      </w:r>
    </w:p>
    <w:p w14:paraId="0000006C" w14:textId="77777777" w:rsidR="0086129C" w:rsidRDefault="009E021D">
      <w:pPr>
        <w:spacing w:line="276" w:lineRule="auto"/>
        <w:rPr>
          <w:rFonts w:ascii="Arial" w:eastAsia="Arial" w:hAnsi="Arial" w:cs="Arial"/>
          <w:sz w:val="20"/>
          <w:szCs w:val="20"/>
        </w:rPr>
      </w:pPr>
      <w:r>
        <w:rPr>
          <w:rFonts w:ascii="Arial" w:eastAsia="Arial" w:hAnsi="Arial" w:cs="Arial"/>
          <w:sz w:val="20"/>
          <w:szCs w:val="20"/>
        </w:rPr>
        <w:t>2. Incoming 11th grader (junior) – 10.50 credits, 13.62 credits at semester</w:t>
      </w:r>
    </w:p>
    <w:p w14:paraId="0000006D" w14:textId="77777777" w:rsidR="0086129C" w:rsidRDefault="009E021D">
      <w:pPr>
        <w:spacing w:line="276" w:lineRule="auto"/>
        <w:rPr>
          <w:rFonts w:ascii="Arial" w:eastAsia="Arial" w:hAnsi="Arial" w:cs="Arial"/>
          <w:sz w:val="20"/>
          <w:szCs w:val="20"/>
          <w:highlight w:val="white"/>
        </w:rPr>
      </w:pPr>
      <w:r>
        <w:rPr>
          <w:rFonts w:ascii="Arial" w:eastAsia="Arial" w:hAnsi="Arial" w:cs="Arial"/>
          <w:sz w:val="20"/>
          <w:szCs w:val="20"/>
        </w:rPr>
        <w:t>3. Inc</w:t>
      </w:r>
      <w:r>
        <w:rPr>
          <w:rFonts w:ascii="Arial" w:eastAsia="Arial" w:hAnsi="Arial" w:cs="Arial"/>
          <w:sz w:val="20"/>
          <w:szCs w:val="20"/>
          <w:highlight w:val="white"/>
        </w:rPr>
        <w:t>oming 12th grader (senior) – 15.75 credits, 18.875 credits at semester</w:t>
      </w:r>
    </w:p>
    <w:p w14:paraId="0000006E" w14:textId="77777777" w:rsidR="0086129C" w:rsidRDefault="009E021D">
      <w:pPr>
        <w:spacing w:line="276" w:lineRule="auto"/>
        <w:rPr>
          <w:rFonts w:ascii="Arial" w:eastAsia="Arial" w:hAnsi="Arial" w:cs="Arial"/>
          <w:sz w:val="20"/>
          <w:szCs w:val="20"/>
          <w:highlight w:val="white"/>
        </w:rPr>
      </w:pPr>
      <w:r>
        <w:rPr>
          <w:rFonts w:ascii="Arial" w:eastAsia="Arial" w:hAnsi="Arial" w:cs="Arial"/>
          <w:sz w:val="20"/>
          <w:szCs w:val="20"/>
          <w:highlight w:val="white"/>
        </w:rPr>
        <w:t>4. 21.5 credits needed to graduate for the class of 2023 and 2024; 22.50 credits to graduate for the class of 2025 and beyond</w:t>
      </w:r>
    </w:p>
    <w:p w14:paraId="0000006F" w14:textId="77777777" w:rsidR="0086129C" w:rsidRDefault="009E021D">
      <w:pPr>
        <w:numPr>
          <w:ilvl w:val="0"/>
          <w:numId w:val="9"/>
        </w:numPr>
        <w:spacing w:line="276" w:lineRule="auto"/>
        <w:rPr>
          <w:rFonts w:ascii="Arial" w:eastAsia="Arial" w:hAnsi="Arial" w:cs="Arial"/>
          <w:sz w:val="20"/>
          <w:szCs w:val="20"/>
          <w:highlight w:val="white"/>
        </w:rPr>
      </w:pPr>
      <w:r>
        <w:rPr>
          <w:rFonts w:ascii="Arial" w:eastAsia="Arial" w:hAnsi="Arial" w:cs="Arial"/>
          <w:sz w:val="20"/>
          <w:szCs w:val="20"/>
          <w:highlight w:val="white"/>
        </w:rPr>
        <w:t>Have not dropped out of school or repeated a grade while in high school and will not participate in more than six (6) seasons in a</w:t>
      </w:r>
      <w:r>
        <w:rPr>
          <w:rFonts w:ascii="Arial" w:eastAsia="Arial" w:hAnsi="Arial" w:cs="Arial"/>
          <w:sz w:val="20"/>
          <w:szCs w:val="20"/>
          <w:highlight w:val="white"/>
        </w:rPr>
        <w:t>ny sport in grades 7-12 - Will not have turned 20 before the start of the season in which I participate.</w:t>
      </w:r>
    </w:p>
    <w:p w14:paraId="00000070" w14:textId="77777777" w:rsidR="0086129C" w:rsidRDefault="0086129C">
      <w:pPr>
        <w:spacing w:line="276" w:lineRule="auto"/>
        <w:rPr>
          <w:rFonts w:ascii="Arial" w:eastAsia="Arial" w:hAnsi="Arial" w:cs="Arial"/>
          <w:b/>
          <w:sz w:val="19"/>
          <w:szCs w:val="19"/>
          <w:highlight w:val="yellow"/>
        </w:rPr>
      </w:pPr>
    </w:p>
    <w:p w14:paraId="00000071" w14:textId="77777777" w:rsidR="0086129C" w:rsidRDefault="009E021D">
      <w:pPr>
        <w:spacing w:line="276" w:lineRule="auto"/>
        <w:rPr>
          <w:rFonts w:ascii="Arial" w:eastAsia="Arial" w:hAnsi="Arial" w:cs="Arial"/>
          <w:b/>
          <w:sz w:val="22"/>
          <w:szCs w:val="22"/>
          <w:highlight w:val="white"/>
        </w:rPr>
      </w:pPr>
      <w:r>
        <w:rPr>
          <w:rFonts w:ascii="Arial" w:eastAsia="Arial" w:hAnsi="Arial" w:cs="Arial"/>
          <w:b/>
          <w:sz w:val="22"/>
          <w:szCs w:val="22"/>
          <w:highlight w:val="white"/>
        </w:rPr>
        <w:t>Less Than A Normal Course Load</w:t>
      </w:r>
    </w:p>
    <w:p w14:paraId="00000072" w14:textId="77777777" w:rsidR="0086129C" w:rsidRDefault="009E021D">
      <w:pPr>
        <w:spacing w:line="276" w:lineRule="auto"/>
        <w:rPr>
          <w:rFonts w:ascii="Arial" w:eastAsia="Arial" w:hAnsi="Arial" w:cs="Arial"/>
          <w:sz w:val="20"/>
          <w:szCs w:val="20"/>
          <w:highlight w:val="white"/>
        </w:rPr>
      </w:pPr>
      <w:r>
        <w:rPr>
          <w:rFonts w:ascii="Arial" w:eastAsia="Arial" w:hAnsi="Arial" w:cs="Arial"/>
          <w:sz w:val="20"/>
          <w:szCs w:val="20"/>
          <w:highlight w:val="white"/>
        </w:rPr>
        <w:lastRenderedPageBreak/>
        <w:t>All students must be fully enrolled (as defined by the Minnesota Department of Education) – minimum of four classes and one study hall. This includes students enrolled in PSEO classes. Students must be on track to meet the school’s  graduation requirements</w:t>
      </w:r>
      <w:r>
        <w:rPr>
          <w:rFonts w:ascii="Arial" w:eastAsia="Arial" w:hAnsi="Arial" w:cs="Arial"/>
          <w:sz w:val="20"/>
          <w:szCs w:val="20"/>
          <w:highlight w:val="white"/>
        </w:rPr>
        <w:t xml:space="preserve"> in six years (12 consecutive semesters) beginning with the first day of attendance in the 7</w:t>
      </w:r>
      <w:r>
        <w:rPr>
          <w:rFonts w:ascii="Arial" w:eastAsia="Arial" w:hAnsi="Arial" w:cs="Arial"/>
          <w:sz w:val="20"/>
          <w:szCs w:val="20"/>
          <w:highlight w:val="white"/>
          <w:vertAlign w:val="superscript"/>
        </w:rPr>
        <w:t>th</w:t>
      </w:r>
      <w:r>
        <w:rPr>
          <w:rFonts w:ascii="Arial" w:eastAsia="Arial" w:hAnsi="Arial" w:cs="Arial"/>
          <w:sz w:val="20"/>
          <w:szCs w:val="20"/>
          <w:highlight w:val="white"/>
        </w:rPr>
        <w:t xml:space="preserve"> grade.</w:t>
      </w:r>
    </w:p>
    <w:p w14:paraId="00000073" w14:textId="77777777" w:rsidR="0086129C" w:rsidRDefault="0086129C">
      <w:pPr>
        <w:spacing w:line="276" w:lineRule="auto"/>
        <w:rPr>
          <w:rFonts w:ascii="Arial" w:eastAsia="Arial" w:hAnsi="Arial" w:cs="Arial"/>
          <w:sz w:val="22"/>
          <w:szCs w:val="22"/>
        </w:rPr>
      </w:pPr>
    </w:p>
    <w:p w14:paraId="00000074"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Special Education Programs</w:t>
      </w:r>
    </w:p>
    <w:p w14:paraId="00000075" w14:textId="77777777" w:rsidR="0086129C" w:rsidRDefault="009E021D">
      <w:pPr>
        <w:spacing w:line="276" w:lineRule="auto"/>
        <w:rPr>
          <w:rFonts w:ascii="Arial" w:eastAsia="Arial" w:hAnsi="Arial" w:cs="Arial"/>
          <w:sz w:val="20"/>
          <w:szCs w:val="20"/>
        </w:rPr>
      </w:pPr>
      <w:r>
        <w:rPr>
          <w:rFonts w:ascii="Arial" w:eastAsia="Arial" w:hAnsi="Arial" w:cs="Arial"/>
          <w:sz w:val="20"/>
          <w:szCs w:val="20"/>
        </w:rPr>
        <w:t>These rules are applicable to students enrolled in Special Education programs; exceptions, with regard to academic performance</w:t>
      </w:r>
      <w:r>
        <w:rPr>
          <w:rFonts w:ascii="Arial" w:eastAsia="Arial" w:hAnsi="Arial" w:cs="Arial"/>
          <w:sz w:val="20"/>
          <w:szCs w:val="20"/>
        </w:rPr>
        <w:t xml:space="preserve"> and conduct, would be noted in the student’s Individual Education Plan (IEP).  An IEP cannot make exceptions to established academic standards.</w:t>
      </w:r>
    </w:p>
    <w:p w14:paraId="00000076" w14:textId="77777777" w:rsidR="0086129C" w:rsidRDefault="0086129C">
      <w:pPr>
        <w:spacing w:line="276" w:lineRule="auto"/>
        <w:rPr>
          <w:rFonts w:ascii="Arial" w:eastAsia="Arial" w:hAnsi="Arial" w:cs="Arial"/>
          <w:sz w:val="20"/>
          <w:szCs w:val="20"/>
        </w:rPr>
      </w:pPr>
    </w:p>
    <w:p w14:paraId="00000077" w14:textId="77777777" w:rsidR="0086129C" w:rsidRDefault="009E021D">
      <w:pPr>
        <w:shd w:val="clear" w:color="auto" w:fill="FFFFFF"/>
        <w:spacing w:line="276" w:lineRule="auto"/>
        <w:rPr>
          <w:rFonts w:ascii="Arial" w:eastAsia="Arial" w:hAnsi="Arial" w:cs="Arial"/>
          <w:b/>
          <w:sz w:val="22"/>
          <w:szCs w:val="22"/>
        </w:rPr>
      </w:pPr>
      <w:r>
        <w:rPr>
          <w:rFonts w:ascii="Arial" w:eastAsia="Arial" w:hAnsi="Arial" w:cs="Arial"/>
          <w:b/>
          <w:sz w:val="22"/>
          <w:szCs w:val="22"/>
        </w:rPr>
        <w:t>ISD 709 Alternative Learning Center (ALC)</w:t>
      </w:r>
    </w:p>
    <w:p w14:paraId="00000078" w14:textId="77777777" w:rsidR="0086129C" w:rsidRDefault="009E021D">
      <w:pPr>
        <w:shd w:val="clear" w:color="auto" w:fill="FFFFFF"/>
        <w:spacing w:line="276" w:lineRule="auto"/>
        <w:rPr>
          <w:rFonts w:ascii="Arial" w:eastAsia="Arial" w:hAnsi="Arial" w:cs="Arial"/>
          <w:sz w:val="20"/>
          <w:szCs w:val="20"/>
        </w:rPr>
      </w:pPr>
      <w:r>
        <w:rPr>
          <w:rFonts w:ascii="Arial" w:eastAsia="Arial" w:hAnsi="Arial" w:cs="Arial"/>
          <w:sz w:val="20"/>
          <w:szCs w:val="20"/>
        </w:rPr>
        <w:t>Students fully enrolled in ALC may participate at East or Denfeld wh</w:t>
      </w:r>
      <w:r>
        <w:rPr>
          <w:rFonts w:ascii="Arial" w:eastAsia="Arial" w:hAnsi="Arial" w:cs="Arial"/>
          <w:sz w:val="20"/>
          <w:szCs w:val="20"/>
        </w:rPr>
        <w:t>ere their attendance area resides.</w:t>
      </w:r>
    </w:p>
    <w:p w14:paraId="00000079" w14:textId="77777777" w:rsidR="0086129C" w:rsidRDefault="0086129C">
      <w:pPr>
        <w:shd w:val="clear" w:color="auto" w:fill="FFFFFF"/>
        <w:spacing w:line="276" w:lineRule="auto"/>
        <w:rPr>
          <w:rFonts w:ascii="Arial" w:eastAsia="Arial" w:hAnsi="Arial" w:cs="Arial"/>
          <w:sz w:val="20"/>
          <w:szCs w:val="20"/>
        </w:rPr>
      </w:pPr>
    </w:p>
    <w:p w14:paraId="0000007A"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Administrative Prerogative</w:t>
      </w:r>
    </w:p>
    <w:p w14:paraId="0000007B" w14:textId="77777777" w:rsidR="0086129C" w:rsidRDefault="009E021D">
      <w:pPr>
        <w:spacing w:line="276" w:lineRule="auto"/>
        <w:rPr>
          <w:rFonts w:ascii="Arial" w:eastAsia="Arial" w:hAnsi="Arial" w:cs="Arial"/>
          <w:sz w:val="20"/>
          <w:szCs w:val="20"/>
        </w:rPr>
      </w:pPr>
      <w:r>
        <w:rPr>
          <w:rFonts w:ascii="Arial" w:eastAsia="Arial" w:hAnsi="Arial" w:cs="Arial"/>
          <w:sz w:val="20"/>
          <w:szCs w:val="20"/>
        </w:rPr>
        <w:t>The Principal reserves the right to declare a student eligible or ineligible for any appropriate period.</w:t>
      </w:r>
    </w:p>
    <w:p w14:paraId="0000007C" w14:textId="77777777" w:rsidR="0086129C" w:rsidRDefault="0086129C">
      <w:pPr>
        <w:spacing w:line="276" w:lineRule="auto"/>
        <w:rPr>
          <w:rFonts w:ascii="Arial" w:eastAsia="Arial" w:hAnsi="Arial" w:cs="Arial"/>
          <w:sz w:val="22"/>
          <w:szCs w:val="22"/>
        </w:rPr>
      </w:pPr>
    </w:p>
    <w:p w14:paraId="0000007D"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 xml:space="preserve">Home School Eligibility is based on State Statute </w:t>
      </w:r>
    </w:p>
    <w:p w14:paraId="0000007E" w14:textId="77777777" w:rsidR="0086129C" w:rsidRDefault="009E021D">
      <w:pPr>
        <w:numPr>
          <w:ilvl w:val="0"/>
          <w:numId w:val="10"/>
        </w:numPr>
        <w:shd w:val="clear" w:color="auto" w:fill="FFFFFF"/>
        <w:spacing w:line="276" w:lineRule="auto"/>
        <w:rPr>
          <w:rFonts w:ascii="Arial" w:eastAsia="Arial" w:hAnsi="Arial" w:cs="Arial"/>
          <w:sz w:val="20"/>
          <w:szCs w:val="20"/>
        </w:rPr>
      </w:pPr>
      <w:r>
        <w:rPr>
          <w:rFonts w:ascii="Arial" w:eastAsia="Arial" w:hAnsi="Arial" w:cs="Arial"/>
          <w:sz w:val="20"/>
          <w:szCs w:val="20"/>
        </w:rPr>
        <w:t>Student must reside in the schools h</w:t>
      </w:r>
      <w:r>
        <w:rPr>
          <w:rFonts w:ascii="Arial" w:eastAsia="Arial" w:hAnsi="Arial" w:cs="Arial"/>
          <w:sz w:val="20"/>
          <w:szCs w:val="20"/>
        </w:rPr>
        <w:t>ome attendance area (Ie - Denfeld or East)</w:t>
      </w:r>
    </w:p>
    <w:p w14:paraId="0000007F" w14:textId="77777777" w:rsidR="0086129C" w:rsidRDefault="009E021D">
      <w:pPr>
        <w:numPr>
          <w:ilvl w:val="0"/>
          <w:numId w:val="10"/>
        </w:numPr>
        <w:shd w:val="clear" w:color="auto" w:fill="FFFFFF"/>
        <w:spacing w:line="276" w:lineRule="auto"/>
        <w:rPr>
          <w:rFonts w:ascii="Arial" w:eastAsia="Arial" w:hAnsi="Arial" w:cs="Arial"/>
          <w:sz w:val="20"/>
          <w:szCs w:val="20"/>
        </w:rPr>
      </w:pPr>
      <w:r>
        <w:rPr>
          <w:rFonts w:ascii="Arial" w:eastAsia="Arial" w:hAnsi="Arial" w:cs="Arial"/>
          <w:sz w:val="20"/>
          <w:szCs w:val="20"/>
        </w:rPr>
        <w:t xml:space="preserve">Home school must be registered with ISD 709 </w:t>
      </w:r>
    </w:p>
    <w:p w14:paraId="00000080" w14:textId="77777777" w:rsidR="0086129C" w:rsidRDefault="0086129C">
      <w:pPr>
        <w:spacing w:line="276" w:lineRule="auto"/>
        <w:rPr>
          <w:rFonts w:ascii="Arial" w:eastAsia="Arial" w:hAnsi="Arial" w:cs="Arial"/>
          <w:sz w:val="22"/>
          <w:szCs w:val="22"/>
        </w:rPr>
      </w:pPr>
    </w:p>
    <w:p w14:paraId="00000081" w14:textId="77777777" w:rsidR="0086129C" w:rsidRDefault="009E021D">
      <w:pPr>
        <w:spacing w:line="276" w:lineRule="auto"/>
        <w:rPr>
          <w:rFonts w:ascii="Arial" w:eastAsia="Arial" w:hAnsi="Arial" w:cs="Arial"/>
          <w:b/>
          <w:sz w:val="22"/>
          <w:szCs w:val="22"/>
        </w:rPr>
      </w:pPr>
      <w:r>
        <w:rPr>
          <w:rFonts w:ascii="Arial" w:eastAsia="Arial" w:hAnsi="Arial" w:cs="Arial"/>
          <w:b/>
          <w:sz w:val="22"/>
          <w:szCs w:val="22"/>
        </w:rPr>
        <w:t>Online Eligibility</w:t>
      </w:r>
    </w:p>
    <w:p w14:paraId="00000082" w14:textId="77777777" w:rsidR="0086129C" w:rsidRDefault="009E021D">
      <w:pPr>
        <w:numPr>
          <w:ilvl w:val="0"/>
          <w:numId w:val="1"/>
        </w:numPr>
        <w:spacing w:line="276" w:lineRule="auto"/>
        <w:rPr>
          <w:rFonts w:ascii="Arial" w:eastAsia="Arial" w:hAnsi="Arial" w:cs="Arial"/>
          <w:sz w:val="20"/>
          <w:szCs w:val="20"/>
          <w:highlight w:val="white"/>
        </w:rPr>
      </w:pPr>
      <w:r>
        <w:rPr>
          <w:rFonts w:ascii="Arial" w:eastAsia="Arial" w:hAnsi="Arial" w:cs="Arial"/>
          <w:sz w:val="20"/>
          <w:szCs w:val="20"/>
          <w:highlight w:val="white"/>
        </w:rPr>
        <w:t>Students enrolled in an online school like Academic Excellence Online (Duluth Public Schools) or Minnesota Virtual Academy (MNVA), are fully eligible at either East or Denfeld - where their attendance area resides.</w:t>
      </w:r>
    </w:p>
    <w:p w14:paraId="00000083" w14:textId="77777777" w:rsidR="0086129C" w:rsidRDefault="009E021D">
      <w:pPr>
        <w:numPr>
          <w:ilvl w:val="0"/>
          <w:numId w:val="1"/>
        </w:numPr>
        <w:spacing w:line="276" w:lineRule="auto"/>
        <w:rPr>
          <w:rFonts w:ascii="Arial" w:eastAsia="Arial" w:hAnsi="Arial" w:cs="Arial"/>
          <w:sz w:val="20"/>
          <w:szCs w:val="20"/>
          <w:highlight w:val="white"/>
        </w:rPr>
      </w:pPr>
      <w:r>
        <w:rPr>
          <w:rFonts w:ascii="Arial" w:eastAsia="Arial" w:hAnsi="Arial" w:cs="Arial"/>
          <w:sz w:val="20"/>
          <w:szCs w:val="20"/>
          <w:highlight w:val="white"/>
        </w:rPr>
        <w:t>If a student enrolls at an online charter</w:t>
      </w:r>
      <w:r>
        <w:rPr>
          <w:rFonts w:ascii="Arial" w:eastAsia="Arial" w:hAnsi="Arial" w:cs="Arial"/>
          <w:sz w:val="20"/>
          <w:szCs w:val="20"/>
          <w:highlight w:val="white"/>
        </w:rPr>
        <w:t xml:space="preserve"> school (Minnesota Transitions/Connections Academy) then that student is eligible to participate at that charter school. </w:t>
      </w:r>
    </w:p>
    <w:p w14:paraId="00000084" w14:textId="77777777" w:rsidR="0086129C" w:rsidRDefault="009E021D">
      <w:pPr>
        <w:numPr>
          <w:ilvl w:val="0"/>
          <w:numId w:val="1"/>
        </w:numPr>
        <w:spacing w:line="276" w:lineRule="auto"/>
        <w:rPr>
          <w:rFonts w:ascii="Arial" w:eastAsia="Arial" w:hAnsi="Arial" w:cs="Arial"/>
          <w:sz w:val="20"/>
          <w:szCs w:val="20"/>
          <w:highlight w:val="white"/>
        </w:rPr>
      </w:pPr>
      <w:r>
        <w:rPr>
          <w:rFonts w:ascii="Arial" w:eastAsia="Arial" w:hAnsi="Arial" w:cs="Arial"/>
          <w:sz w:val="20"/>
          <w:szCs w:val="20"/>
          <w:highlight w:val="white"/>
        </w:rPr>
        <w:t>Not all online schools are created equally in the eyes of the MSHSL. Contact the activities director at East or Denfeld if you have an</w:t>
      </w:r>
      <w:r>
        <w:rPr>
          <w:rFonts w:ascii="Arial" w:eastAsia="Arial" w:hAnsi="Arial" w:cs="Arial"/>
          <w:sz w:val="20"/>
          <w:szCs w:val="20"/>
          <w:highlight w:val="white"/>
        </w:rPr>
        <w:t>y questions.</w:t>
      </w:r>
    </w:p>
    <w:p w14:paraId="00000085" w14:textId="77777777" w:rsidR="0086129C" w:rsidRDefault="0086129C">
      <w:pPr>
        <w:spacing w:line="276" w:lineRule="auto"/>
        <w:rPr>
          <w:rFonts w:ascii="Arial" w:eastAsia="Arial" w:hAnsi="Arial" w:cs="Arial"/>
          <w:sz w:val="20"/>
          <w:szCs w:val="20"/>
          <w:highlight w:val="white"/>
        </w:rPr>
      </w:pPr>
    </w:p>
    <w:p w14:paraId="00000086" w14:textId="77777777" w:rsidR="0086129C" w:rsidRDefault="009E021D">
      <w:pPr>
        <w:shd w:val="clear" w:color="auto" w:fill="FFFFFF"/>
        <w:spacing w:line="276" w:lineRule="auto"/>
        <w:rPr>
          <w:rFonts w:ascii="Arial" w:eastAsia="Arial" w:hAnsi="Arial" w:cs="Arial"/>
          <w:b/>
          <w:sz w:val="22"/>
          <w:szCs w:val="22"/>
        </w:rPr>
      </w:pPr>
      <w:r>
        <w:rPr>
          <w:rFonts w:ascii="Arial" w:eastAsia="Arial" w:hAnsi="Arial" w:cs="Arial"/>
          <w:b/>
          <w:sz w:val="22"/>
          <w:szCs w:val="22"/>
        </w:rPr>
        <w:t>Cooperative Agreements</w:t>
      </w:r>
    </w:p>
    <w:p w14:paraId="00000087" w14:textId="77777777" w:rsidR="0086129C" w:rsidRDefault="009E021D">
      <w:pPr>
        <w:shd w:val="clear" w:color="auto" w:fill="FFFFFF"/>
        <w:spacing w:line="276" w:lineRule="auto"/>
        <w:rPr>
          <w:rFonts w:ascii="Arial" w:eastAsia="Arial" w:hAnsi="Arial" w:cs="Arial"/>
          <w:sz w:val="22"/>
          <w:szCs w:val="22"/>
        </w:rPr>
      </w:pPr>
      <w:r>
        <w:rPr>
          <w:rFonts w:ascii="Arial" w:eastAsia="Arial" w:hAnsi="Arial" w:cs="Arial"/>
          <w:sz w:val="22"/>
          <w:szCs w:val="22"/>
        </w:rPr>
        <w:t xml:space="preserve">It is School District policy that ISD709 does not participate in cooperative agreements with charter or private schools. This is a decision by the school board. </w:t>
      </w:r>
    </w:p>
    <w:p w14:paraId="00000088" w14:textId="77777777" w:rsidR="0086129C" w:rsidRDefault="009E021D">
      <w:pPr>
        <w:numPr>
          <w:ilvl w:val="0"/>
          <w:numId w:val="6"/>
        </w:numPr>
        <w:shd w:val="clear" w:color="auto" w:fill="FFFFFF"/>
        <w:spacing w:line="276" w:lineRule="auto"/>
        <w:rPr>
          <w:rFonts w:ascii="Arial" w:eastAsia="Arial" w:hAnsi="Arial" w:cs="Arial"/>
          <w:sz w:val="20"/>
          <w:szCs w:val="20"/>
        </w:rPr>
      </w:pPr>
      <w:r>
        <w:rPr>
          <w:rFonts w:ascii="Arial" w:eastAsia="Arial" w:hAnsi="Arial" w:cs="Arial"/>
          <w:sz w:val="20"/>
          <w:szCs w:val="20"/>
        </w:rPr>
        <w:t>We do not offer cooperative sponsorships or articulation agreements with private or charter schools, they would take opportunities to participate away from our own students.</w:t>
      </w:r>
    </w:p>
    <w:p w14:paraId="00000089" w14:textId="77777777" w:rsidR="0086129C" w:rsidRDefault="009E021D">
      <w:pPr>
        <w:numPr>
          <w:ilvl w:val="0"/>
          <w:numId w:val="6"/>
        </w:numPr>
        <w:shd w:val="clear" w:color="auto" w:fill="FFFFFF"/>
        <w:spacing w:line="276" w:lineRule="auto"/>
        <w:rPr>
          <w:rFonts w:ascii="Arial" w:eastAsia="Arial" w:hAnsi="Arial" w:cs="Arial"/>
          <w:sz w:val="20"/>
          <w:szCs w:val="20"/>
        </w:rPr>
      </w:pPr>
      <w:r>
        <w:rPr>
          <w:rFonts w:ascii="Arial" w:eastAsia="Arial" w:hAnsi="Arial" w:cs="Arial"/>
          <w:sz w:val="20"/>
          <w:szCs w:val="20"/>
        </w:rPr>
        <w:t>Students enrolled at other schools would be eligible at their own school, or if th</w:t>
      </w:r>
      <w:r>
        <w:rPr>
          <w:rFonts w:ascii="Arial" w:eastAsia="Arial" w:hAnsi="Arial" w:cs="Arial"/>
          <w:sz w:val="20"/>
          <w:szCs w:val="20"/>
        </w:rPr>
        <w:t xml:space="preserve">ey form a co-op with another MSHSL school. </w:t>
      </w:r>
    </w:p>
    <w:p w14:paraId="0000008A" w14:textId="77777777" w:rsidR="0086129C" w:rsidRDefault="009E021D">
      <w:pPr>
        <w:numPr>
          <w:ilvl w:val="0"/>
          <w:numId w:val="6"/>
        </w:numPr>
        <w:shd w:val="clear" w:color="auto" w:fill="FFFFFF"/>
        <w:spacing w:line="276" w:lineRule="auto"/>
        <w:rPr>
          <w:rFonts w:ascii="Arial" w:eastAsia="Arial" w:hAnsi="Arial" w:cs="Arial"/>
          <w:sz w:val="20"/>
          <w:szCs w:val="20"/>
        </w:rPr>
      </w:pPr>
      <w:r>
        <w:rPr>
          <w:rFonts w:ascii="Arial" w:eastAsia="Arial" w:hAnsi="Arial" w:cs="Arial"/>
          <w:sz w:val="20"/>
          <w:szCs w:val="20"/>
        </w:rPr>
        <w:t xml:space="preserve">This includes students from; Edison, Marshall, Lakeview Christian Academy, Holy Rosary (and other parochial schools), Stella Maris High School, Harbor City, Online Charter Schools, and Montessori etc. </w:t>
      </w:r>
      <w:r>
        <w:rPr>
          <w:rFonts w:ascii="Arial" w:eastAsia="Arial" w:hAnsi="Arial" w:cs="Arial"/>
          <w:sz w:val="20"/>
          <w:szCs w:val="20"/>
          <w:highlight w:val="white"/>
        </w:rPr>
        <w:t>Students fr</w:t>
      </w:r>
      <w:r>
        <w:rPr>
          <w:rFonts w:ascii="Arial" w:eastAsia="Arial" w:hAnsi="Arial" w:cs="Arial"/>
          <w:sz w:val="20"/>
          <w:szCs w:val="20"/>
          <w:highlight w:val="white"/>
        </w:rPr>
        <w:t>om these schools are eligible at their school only, not Denfeld or East</w:t>
      </w:r>
      <w:r>
        <w:rPr>
          <w:rFonts w:ascii="Arial" w:eastAsia="Arial" w:hAnsi="Arial" w:cs="Arial"/>
          <w:sz w:val="20"/>
          <w:szCs w:val="20"/>
        </w:rPr>
        <w:t xml:space="preserve"> </w:t>
      </w:r>
    </w:p>
    <w:p w14:paraId="0000008B" w14:textId="77777777" w:rsidR="0086129C" w:rsidRDefault="0086129C">
      <w:pPr>
        <w:spacing w:line="276" w:lineRule="auto"/>
        <w:rPr>
          <w:rFonts w:ascii="Arial" w:eastAsia="Arial" w:hAnsi="Arial" w:cs="Arial"/>
          <w:b/>
        </w:rPr>
      </w:pPr>
    </w:p>
    <w:p w14:paraId="0000008C" w14:textId="77777777" w:rsidR="0086129C" w:rsidRDefault="009E021D">
      <w:pPr>
        <w:spacing w:line="276" w:lineRule="auto"/>
        <w:rPr>
          <w:rFonts w:ascii="Arial" w:eastAsia="Arial" w:hAnsi="Arial" w:cs="Arial"/>
          <w:sz w:val="22"/>
          <w:szCs w:val="22"/>
        </w:rPr>
      </w:pPr>
      <w:r>
        <w:rPr>
          <w:rFonts w:ascii="Arial" w:eastAsia="Arial" w:hAnsi="Arial" w:cs="Arial"/>
          <w:b/>
          <w:sz w:val="22"/>
          <w:szCs w:val="22"/>
        </w:rPr>
        <w:t>Attendance:</w:t>
      </w:r>
      <w:r>
        <w:rPr>
          <w:rFonts w:ascii="Arial" w:eastAsia="Arial" w:hAnsi="Arial" w:cs="Arial"/>
          <w:sz w:val="22"/>
          <w:szCs w:val="22"/>
        </w:rPr>
        <w:t xml:space="preserve"> </w:t>
      </w:r>
    </w:p>
    <w:p w14:paraId="0000008D" w14:textId="77777777" w:rsidR="0086129C" w:rsidRDefault="009E021D">
      <w:pPr>
        <w:numPr>
          <w:ilvl w:val="0"/>
          <w:numId w:val="11"/>
        </w:numPr>
        <w:spacing w:line="276" w:lineRule="auto"/>
        <w:rPr>
          <w:rFonts w:ascii="Arial" w:eastAsia="Arial" w:hAnsi="Arial" w:cs="Arial"/>
          <w:sz w:val="20"/>
          <w:szCs w:val="20"/>
        </w:rPr>
      </w:pPr>
      <w:r>
        <w:rPr>
          <w:rFonts w:ascii="Arial" w:eastAsia="Arial" w:hAnsi="Arial" w:cs="Arial"/>
          <w:sz w:val="20"/>
          <w:szCs w:val="20"/>
        </w:rPr>
        <w:t>Students must be in attend</w:t>
      </w:r>
      <w:r>
        <w:rPr>
          <w:rFonts w:ascii="Arial" w:eastAsia="Arial" w:hAnsi="Arial" w:cs="Arial"/>
          <w:sz w:val="20"/>
          <w:szCs w:val="20"/>
          <w:highlight w:val="white"/>
        </w:rPr>
        <w:t>ance at school at least 2 hours at the end of the day in order to PRACTICE or participate in GAMES. Any unexcused absences on a game day may re</w:t>
      </w:r>
      <w:r>
        <w:rPr>
          <w:rFonts w:ascii="Arial" w:eastAsia="Arial" w:hAnsi="Arial" w:cs="Arial"/>
          <w:sz w:val="20"/>
          <w:szCs w:val="20"/>
          <w:highlight w:val="white"/>
        </w:rPr>
        <w:t xml:space="preserve">sult in a one game suspension. </w:t>
      </w:r>
    </w:p>
    <w:p w14:paraId="0000008E" w14:textId="77777777" w:rsidR="0086129C" w:rsidRDefault="009E021D">
      <w:pPr>
        <w:numPr>
          <w:ilvl w:val="0"/>
          <w:numId w:val="11"/>
        </w:numPr>
        <w:spacing w:line="276" w:lineRule="auto"/>
        <w:rPr>
          <w:rFonts w:ascii="Arial" w:eastAsia="Arial" w:hAnsi="Arial" w:cs="Arial"/>
          <w:sz w:val="20"/>
          <w:szCs w:val="20"/>
        </w:rPr>
      </w:pPr>
      <w:r>
        <w:rPr>
          <w:rFonts w:ascii="Arial" w:eastAsia="Arial" w:hAnsi="Arial" w:cs="Arial"/>
          <w:sz w:val="20"/>
          <w:szCs w:val="20"/>
        </w:rPr>
        <w:t>If a student is at a medical appointment, emergency, college visit, or school related activity  – accommodations can be made!</w:t>
      </w:r>
    </w:p>
    <w:p w14:paraId="0000008F" w14:textId="77777777" w:rsidR="0086129C" w:rsidRDefault="009E021D">
      <w:pPr>
        <w:numPr>
          <w:ilvl w:val="0"/>
          <w:numId w:val="11"/>
        </w:numPr>
        <w:spacing w:line="276" w:lineRule="auto"/>
        <w:rPr>
          <w:rFonts w:ascii="Arial" w:eastAsia="Arial" w:hAnsi="Arial" w:cs="Arial"/>
          <w:sz w:val="20"/>
          <w:szCs w:val="20"/>
        </w:rPr>
      </w:pPr>
      <w:r>
        <w:rPr>
          <w:rFonts w:ascii="Arial" w:eastAsia="Arial" w:hAnsi="Arial" w:cs="Arial"/>
          <w:sz w:val="20"/>
          <w:szCs w:val="20"/>
        </w:rPr>
        <w:t>Communicate with the AD or Coach in advance, and must be signed by the doctor, dentist, or be a fa</w:t>
      </w:r>
      <w:r>
        <w:rPr>
          <w:rFonts w:ascii="Arial" w:eastAsia="Arial" w:hAnsi="Arial" w:cs="Arial"/>
          <w:sz w:val="20"/>
          <w:szCs w:val="20"/>
        </w:rPr>
        <w:t xml:space="preserve">mily emergency. </w:t>
      </w:r>
    </w:p>
    <w:p w14:paraId="00000090" w14:textId="77777777" w:rsidR="0086129C" w:rsidRDefault="009E021D">
      <w:pPr>
        <w:numPr>
          <w:ilvl w:val="0"/>
          <w:numId w:val="11"/>
        </w:numPr>
        <w:spacing w:line="276" w:lineRule="auto"/>
        <w:rPr>
          <w:rFonts w:ascii="Arial" w:eastAsia="Arial" w:hAnsi="Arial" w:cs="Arial"/>
          <w:sz w:val="20"/>
          <w:szCs w:val="20"/>
        </w:rPr>
      </w:pPr>
      <w:r>
        <w:rPr>
          <w:rFonts w:ascii="Arial" w:eastAsia="Arial" w:hAnsi="Arial" w:cs="Arial"/>
          <w:sz w:val="20"/>
          <w:szCs w:val="20"/>
        </w:rPr>
        <w:t xml:space="preserve">Student athletes must be in attendance the following day of an away event. Students are not allowed to “sleep in.”  </w:t>
      </w:r>
    </w:p>
    <w:sectPr w:rsidR="0086129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334D"/>
    <w:multiLevelType w:val="multilevel"/>
    <w:tmpl w:val="98DA5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184A16"/>
    <w:multiLevelType w:val="multilevel"/>
    <w:tmpl w:val="BEC64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4534A0"/>
    <w:multiLevelType w:val="multilevel"/>
    <w:tmpl w:val="3770176C"/>
    <w:lvl w:ilvl="0">
      <w:start w:val="1"/>
      <w:numFmt w:val="decimal"/>
      <w:lvlText w:val="%1."/>
      <w:lvlJc w:val="left"/>
      <w:pPr>
        <w:ind w:left="1800" w:hanging="360"/>
      </w:pPr>
      <w:rPr>
        <w:rFonts w:ascii="Arial" w:eastAsia="Arial" w:hAnsi="Arial" w:cs="Arial"/>
        <w:b/>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15:restartNumberingAfterBreak="0">
    <w:nsid w:val="33D40574"/>
    <w:multiLevelType w:val="multilevel"/>
    <w:tmpl w:val="D602B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D3519D"/>
    <w:multiLevelType w:val="multilevel"/>
    <w:tmpl w:val="6D442E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20F06AE"/>
    <w:multiLevelType w:val="multilevel"/>
    <w:tmpl w:val="E7427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832E5B"/>
    <w:multiLevelType w:val="multilevel"/>
    <w:tmpl w:val="4C500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F24BEF"/>
    <w:multiLevelType w:val="multilevel"/>
    <w:tmpl w:val="BC2C9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B670DA"/>
    <w:multiLevelType w:val="multilevel"/>
    <w:tmpl w:val="3DC62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196CEB"/>
    <w:multiLevelType w:val="multilevel"/>
    <w:tmpl w:val="A554037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BC577BA"/>
    <w:multiLevelType w:val="multilevel"/>
    <w:tmpl w:val="D89462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9"/>
  </w:num>
  <w:num w:numId="3">
    <w:abstractNumId w:val="3"/>
  </w:num>
  <w:num w:numId="4">
    <w:abstractNumId w:val="4"/>
  </w:num>
  <w:num w:numId="5">
    <w:abstractNumId w:val="0"/>
  </w:num>
  <w:num w:numId="6">
    <w:abstractNumId w:val="6"/>
  </w:num>
  <w:num w:numId="7">
    <w:abstractNumId w:val="2"/>
  </w:num>
  <w:num w:numId="8">
    <w:abstractNumId w:val="10"/>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9C"/>
    <w:rsid w:val="0086129C"/>
    <w:rsid w:val="009E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F88E4-C2E3-4F91-82C9-2EB4A936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40"/>
      <w:szCs w:val="40"/>
    </w:rPr>
  </w:style>
  <w:style w:type="paragraph" w:styleId="Subtitle">
    <w:name w:val="Subtitle"/>
    <w:basedOn w:val="Normal"/>
    <w:next w:val="Normal"/>
    <w:uiPriority w:val="1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2610</Words>
  <Characters>14879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S Roed</dc:creator>
  <cp:lastModifiedBy>shawn s Roed</cp:lastModifiedBy>
  <cp:revision>2</cp:revision>
  <dcterms:created xsi:type="dcterms:W3CDTF">2024-08-12T19:37:00Z</dcterms:created>
  <dcterms:modified xsi:type="dcterms:W3CDTF">2024-08-12T19:37:00Z</dcterms:modified>
</cp:coreProperties>
</file>